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1305AD">
        <w:rPr>
          <w:sz w:val="24"/>
          <w:szCs w:val="24"/>
        </w:rPr>
        <w:t xml:space="preserve"> </w:t>
      </w:r>
      <w:r w:rsidR="001B58E3">
        <w:rPr>
          <w:sz w:val="24"/>
          <w:szCs w:val="24"/>
        </w:rPr>
        <w:t>6</w:t>
      </w:r>
      <w:r w:rsidR="00B00CE5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B00CE5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B00CE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00CE5">
        <w:rPr>
          <w:sz w:val="24"/>
          <w:szCs w:val="24"/>
          <w:u w:val="single"/>
        </w:rPr>
        <w:t xml:space="preserve"> </w:t>
      </w:r>
      <w:r w:rsidR="001B58E3">
        <w:rPr>
          <w:sz w:val="24"/>
          <w:szCs w:val="24"/>
          <w:u w:val="single"/>
        </w:rPr>
        <w:t>7</w:t>
      </w:r>
      <w:r w:rsidR="00BE2237">
        <w:rPr>
          <w:sz w:val="24"/>
          <w:szCs w:val="24"/>
          <w:u w:val="single"/>
        </w:rPr>
        <w:t xml:space="preserve"> 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B00CE5" w:rsidRPr="00B00CE5">
        <w:rPr>
          <w:b/>
          <w:sz w:val="24"/>
          <w:szCs w:val="24"/>
        </w:rPr>
        <w:t xml:space="preserve">Obchodná verejná súťaž č. 1/2016 o najvhodnejší návrh na </w:t>
      </w:r>
      <w:r w:rsidR="00B00CE5">
        <w:rPr>
          <w:b/>
          <w:sz w:val="24"/>
          <w:szCs w:val="24"/>
        </w:rPr>
        <w:t xml:space="preserve">uzavretie zmlúv na predaj </w:t>
      </w:r>
      <w:r w:rsidR="00B00CE5" w:rsidRPr="00B00CE5">
        <w:rPr>
          <w:b/>
          <w:sz w:val="24"/>
          <w:szCs w:val="24"/>
        </w:rPr>
        <w:t>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F63AB" w:rsidRDefault="008F63AB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1B58E3">
        <w:rPr>
          <w:b/>
          <w:sz w:val="24"/>
          <w:szCs w:val="24"/>
        </w:rPr>
        <w:t>6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E6A56" w:rsidRPr="00FD5F6D" w:rsidRDefault="000E6A56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Na základe predošlých rokovaní obecných zastupite</w:t>
      </w:r>
      <w:r w:rsidR="00396A16" w:rsidRPr="00FD5F6D">
        <w:rPr>
          <w:bCs/>
          <w:iCs/>
          <w:sz w:val="24"/>
          <w:szCs w:val="24"/>
        </w:rPr>
        <w:t>ľ</w:t>
      </w:r>
      <w:r w:rsidRPr="00FD5F6D">
        <w:rPr>
          <w:bCs/>
          <w:iCs/>
          <w:sz w:val="24"/>
          <w:szCs w:val="24"/>
        </w:rPr>
        <w:t>stiev a komisií pri OZ Trnovec nad Váhom</w:t>
      </w:r>
      <w:r w:rsidR="00396A16" w:rsidRPr="00FD5F6D">
        <w:rPr>
          <w:bCs/>
          <w:iCs/>
          <w:sz w:val="24"/>
          <w:szCs w:val="24"/>
        </w:rPr>
        <w:t>, v zmysle ust. § 9a ods. 1 zákona č. 138/1991 Zb. o majetku obcí v znení neskorších predpisov, bola prerokovaná možnosť predaja nehnuteľného majetku obce Trnovec nad Váhom formou obchodnej verejnej súťaže a to konkrétne nehnuteľnosti:</w:t>
      </w:r>
    </w:p>
    <w:p w:rsidR="00055660" w:rsidRPr="00055660" w:rsidRDefault="00055660" w:rsidP="00055660">
      <w:pPr>
        <w:numPr>
          <w:ilvl w:val="0"/>
          <w:numId w:val="11"/>
        </w:numPr>
        <w:spacing w:line="240" w:lineRule="auto"/>
        <w:rPr>
          <w:bCs/>
          <w:iCs/>
          <w:sz w:val="24"/>
          <w:szCs w:val="24"/>
        </w:rPr>
      </w:pPr>
      <w:r w:rsidRPr="00055660">
        <w:rPr>
          <w:bCs/>
          <w:iCs/>
          <w:sz w:val="24"/>
          <w:szCs w:val="24"/>
        </w:rPr>
        <w:t>byt č. 1, v bytovom dome so súp. č. 502, vchod č. 1 prízemie, v k. ú. Trnovec nad Váhom , evidovaný na LV č. 1801, postavený na pozemku registra C KN s parc. č. 461/34, zastavaná plocha a nádvorie o výmere 115 m</w:t>
      </w:r>
      <w:r w:rsidRPr="00055660">
        <w:rPr>
          <w:bCs/>
          <w:iCs/>
          <w:sz w:val="24"/>
          <w:szCs w:val="24"/>
          <w:vertAlign w:val="superscript"/>
        </w:rPr>
        <w:t>2</w:t>
      </w:r>
      <w:r w:rsidRPr="00055660">
        <w:rPr>
          <w:bCs/>
          <w:iCs/>
          <w:sz w:val="24"/>
          <w:szCs w:val="24"/>
        </w:rPr>
        <w:t>, v k. ú. Trnovec nad Váhom zapísaného na LV č. 1057,v celosti, vrátane spoluvlastníckeho podielu na spoločných častiach a spoločných zariadeniach domu v rozsahu 1/6-iny</w:t>
      </w:r>
    </w:p>
    <w:p w:rsidR="00055660" w:rsidRPr="00055660" w:rsidRDefault="00055660" w:rsidP="00055660">
      <w:pPr>
        <w:numPr>
          <w:ilvl w:val="0"/>
          <w:numId w:val="11"/>
        </w:numPr>
        <w:spacing w:line="240" w:lineRule="auto"/>
        <w:rPr>
          <w:bCs/>
          <w:iCs/>
          <w:sz w:val="24"/>
          <w:szCs w:val="24"/>
        </w:rPr>
      </w:pPr>
      <w:r w:rsidRPr="00055660">
        <w:rPr>
          <w:bCs/>
          <w:iCs/>
          <w:sz w:val="24"/>
          <w:szCs w:val="24"/>
        </w:rPr>
        <w:t>pozemok registra C KN parc. č. 466/32, zastavaná plocha a nádvorie o výmere 23 m</w:t>
      </w:r>
      <w:r w:rsidRPr="00055660">
        <w:rPr>
          <w:bCs/>
          <w:iCs/>
          <w:sz w:val="24"/>
          <w:szCs w:val="24"/>
          <w:vertAlign w:val="superscript"/>
        </w:rPr>
        <w:t>2</w:t>
      </w:r>
      <w:r w:rsidRPr="00055660">
        <w:rPr>
          <w:bCs/>
          <w:iCs/>
          <w:sz w:val="24"/>
          <w:szCs w:val="24"/>
        </w:rPr>
        <w:t>, v celosti</w:t>
      </w:r>
    </w:p>
    <w:p w:rsidR="00055660" w:rsidRPr="00055660" w:rsidRDefault="00055660" w:rsidP="00055660">
      <w:pPr>
        <w:numPr>
          <w:ilvl w:val="0"/>
          <w:numId w:val="11"/>
        </w:numPr>
        <w:spacing w:line="240" w:lineRule="auto"/>
        <w:rPr>
          <w:bCs/>
          <w:iCs/>
          <w:sz w:val="24"/>
          <w:szCs w:val="24"/>
        </w:rPr>
      </w:pPr>
      <w:r w:rsidRPr="00055660">
        <w:rPr>
          <w:bCs/>
          <w:iCs/>
          <w:sz w:val="24"/>
          <w:szCs w:val="24"/>
        </w:rPr>
        <w:t>pozemok registra C KN parc. č. 466/31, zastavaná plocha a nádvorie o výmere 1 m</w:t>
      </w:r>
      <w:r w:rsidRPr="00055660">
        <w:rPr>
          <w:bCs/>
          <w:iCs/>
          <w:sz w:val="24"/>
          <w:szCs w:val="24"/>
          <w:vertAlign w:val="superscript"/>
        </w:rPr>
        <w:t>2</w:t>
      </w:r>
      <w:r w:rsidRPr="00055660">
        <w:rPr>
          <w:bCs/>
          <w:iCs/>
          <w:sz w:val="24"/>
          <w:szCs w:val="24"/>
        </w:rPr>
        <w:t>, v celosti</w:t>
      </w:r>
    </w:p>
    <w:p w:rsidR="00055660" w:rsidRDefault="00055660" w:rsidP="00055660">
      <w:pPr>
        <w:spacing w:line="240" w:lineRule="auto"/>
        <w:rPr>
          <w:bCs/>
          <w:iCs/>
          <w:sz w:val="24"/>
          <w:szCs w:val="24"/>
        </w:rPr>
      </w:pPr>
      <w:r w:rsidRPr="00055660">
        <w:rPr>
          <w:bCs/>
          <w:iCs/>
          <w:sz w:val="24"/>
          <w:szCs w:val="24"/>
        </w:rPr>
        <w:t>Predmet obchodnej verejnej súťaže č. 1/2016 sa nachádza v zastavanom území obce Trnovec nad Váhom, v k.ú. Trnovec nad Váhom, v zástavbe bytových domov. Jedná sa o bytový dom- s</w:t>
      </w:r>
      <w:r w:rsidR="003D238E">
        <w:rPr>
          <w:bCs/>
          <w:iCs/>
          <w:sz w:val="24"/>
          <w:szCs w:val="24"/>
        </w:rPr>
        <w:t xml:space="preserve"> pivnicou a </w:t>
      </w:r>
      <w:r w:rsidRPr="00055660">
        <w:rPr>
          <w:bCs/>
          <w:iCs/>
          <w:sz w:val="24"/>
          <w:szCs w:val="24"/>
        </w:rPr>
        <w:t>2 nadzemnými podlažiami. Každá bytová jednotka tvorí samostatný celok. Celá budova je zložená zo šiestich bytov navzájom pospájaných murivom. Každá bytová</w:t>
      </w:r>
      <w:r>
        <w:rPr>
          <w:bCs/>
          <w:iCs/>
          <w:sz w:val="24"/>
          <w:szCs w:val="24"/>
        </w:rPr>
        <w:t xml:space="preserve"> jednotka </w:t>
      </w:r>
      <w:r>
        <w:rPr>
          <w:bCs/>
          <w:iCs/>
          <w:sz w:val="24"/>
          <w:szCs w:val="24"/>
        </w:rPr>
        <w:lastRenderedPageBreak/>
        <w:t xml:space="preserve">má samostatný vstup. </w:t>
      </w:r>
      <w:r w:rsidRPr="00055660">
        <w:rPr>
          <w:bCs/>
          <w:iCs/>
          <w:sz w:val="24"/>
          <w:szCs w:val="24"/>
        </w:rPr>
        <w:t>Bytový dom pozostáva z pivnice, I. nadzemného podlažia, II. nadzemného podlažia a loggie.</w:t>
      </w:r>
    </w:p>
    <w:p w:rsidR="00546C08" w:rsidRPr="00FD5F6D" w:rsidRDefault="0084774D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Po schválení podmienok a spôsobu prevodu nehnuteľného majetku obec v zmysle</w:t>
      </w:r>
      <w:r w:rsidR="00546C08" w:rsidRPr="00FD5F6D">
        <w:rPr>
          <w:bCs/>
          <w:iCs/>
          <w:sz w:val="24"/>
          <w:szCs w:val="24"/>
        </w:rPr>
        <w:t xml:space="preserve"> zákona zverejní zámer predať svoj majetok a jeho spôsob na svojej úradnej tabuli, na internetovej stránke obce a v regionálnej tlači. </w:t>
      </w:r>
      <w:r w:rsidR="00546C08" w:rsidRPr="00FD5F6D">
        <w:rPr>
          <w:bCs/>
          <w:iCs/>
          <w:sz w:val="24"/>
          <w:szCs w:val="24"/>
        </w:rPr>
        <w:br/>
      </w:r>
      <w:r w:rsidRPr="00FD5F6D">
        <w:rPr>
          <w:bCs/>
          <w:iCs/>
          <w:sz w:val="24"/>
          <w:szCs w:val="24"/>
        </w:rPr>
        <w:t>P</w:t>
      </w:r>
      <w:r w:rsidR="00546C08" w:rsidRPr="00FD5F6D">
        <w:rPr>
          <w:bCs/>
          <w:iCs/>
          <w:sz w:val="24"/>
          <w:szCs w:val="24"/>
        </w:rPr>
        <w:t xml:space="preserve">redaj </w:t>
      </w:r>
      <w:r w:rsidRPr="00FD5F6D">
        <w:rPr>
          <w:bCs/>
          <w:iCs/>
          <w:sz w:val="24"/>
          <w:szCs w:val="24"/>
        </w:rPr>
        <w:t>predmetnej nehnuteľnosti</w:t>
      </w:r>
      <w:r w:rsidR="00546C08" w:rsidRPr="00FD5F6D">
        <w:rPr>
          <w:bCs/>
          <w:iCs/>
          <w:sz w:val="24"/>
          <w:szCs w:val="24"/>
        </w:rPr>
        <w:t xml:space="preserve"> spôsobom- obchodná verejná súťaž</w:t>
      </w:r>
      <w:r w:rsidRPr="00FD5F6D">
        <w:rPr>
          <w:bCs/>
          <w:iCs/>
          <w:sz w:val="24"/>
          <w:szCs w:val="24"/>
        </w:rPr>
        <w:t xml:space="preserve"> </w:t>
      </w:r>
      <w:r w:rsidR="00546C08" w:rsidRPr="00FD5F6D">
        <w:rPr>
          <w:bCs/>
          <w:iCs/>
          <w:sz w:val="24"/>
          <w:szCs w:val="24"/>
        </w:rPr>
        <w:t xml:space="preserve"> je </w:t>
      </w:r>
      <w:r w:rsidRPr="00FD5F6D">
        <w:rPr>
          <w:bCs/>
          <w:iCs/>
          <w:sz w:val="24"/>
          <w:szCs w:val="24"/>
        </w:rPr>
        <w:t xml:space="preserve">pre obec výhodnejší, nakoľko je </w:t>
      </w:r>
      <w:r w:rsidR="00EF5CCE">
        <w:rPr>
          <w:bCs/>
          <w:iCs/>
          <w:sz w:val="24"/>
          <w:szCs w:val="24"/>
        </w:rPr>
        <w:t>otvorený pre širšiu verejnosť. V</w:t>
      </w:r>
      <w:r w:rsidR="00235096">
        <w:rPr>
          <w:bCs/>
          <w:iCs/>
          <w:sz w:val="24"/>
          <w:szCs w:val="24"/>
        </w:rPr>
        <w:t xml:space="preserve">ychádzajúc zo záverov znaleckého posudku, ktorý bol vypracovaný v roku </w:t>
      </w:r>
      <w:r w:rsidR="00EF5CCE">
        <w:rPr>
          <w:bCs/>
          <w:iCs/>
          <w:sz w:val="24"/>
          <w:szCs w:val="24"/>
        </w:rPr>
        <w:t xml:space="preserve">2013 </w:t>
      </w:r>
      <w:r w:rsidR="00235096">
        <w:rPr>
          <w:bCs/>
          <w:iCs/>
          <w:sz w:val="24"/>
          <w:szCs w:val="24"/>
        </w:rPr>
        <w:t>a podľa návrhu Komisie finančnej a podnikateľskej pri OZ ,</w:t>
      </w:r>
      <w:r w:rsidR="00546C08" w:rsidRPr="00FD5F6D">
        <w:rPr>
          <w:bCs/>
          <w:iCs/>
          <w:sz w:val="24"/>
          <w:szCs w:val="24"/>
        </w:rPr>
        <w:t xml:space="preserve">minimálna kúpna cena bola stanovená vo výške </w:t>
      </w:r>
      <w:r w:rsidR="00FD5F6D" w:rsidRPr="00F1555D">
        <w:rPr>
          <w:b/>
          <w:bCs/>
          <w:iCs/>
          <w:sz w:val="24"/>
          <w:szCs w:val="24"/>
        </w:rPr>
        <w:t>50 000 eur</w:t>
      </w:r>
      <w:r w:rsidR="00546C08" w:rsidRPr="00F1555D">
        <w:rPr>
          <w:b/>
          <w:bCs/>
          <w:iCs/>
          <w:sz w:val="24"/>
          <w:szCs w:val="24"/>
        </w:rPr>
        <w:t>.</w:t>
      </w:r>
      <w:r w:rsidR="00546C08" w:rsidRPr="00FD5F6D">
        <w:rPr>
          <w:bCs/>
          <w:iCs/>
          <w:sz w:val="24"/>
          <w:szCs w:val="24"/>
        </w:rPr>
        <w:br/>
        <w:t>Postup obce pri obchodnej verejnej súťaži (podľa ust. § 281 až § 288 zákona č. 513/1991 Zb. Obchodného zákonníka) je nasledovný:</w:t>
      </w:r>
      <w:r w:rsidR="00546C08" w:rsidRPr="00FD5F6D">
        <w:rPr>
          <w:bCs/>
          <w:iCs/>
          <w:sz w:val="24"/>
          <w:szCs w:val="24"/>
        </w:rPr>
        <w:br/>
        <w:t xml:space="preserve">- obec schváli zámer predať majetok obce a spôsob jeho predaja </w:t>
      </w:r>
      <w:r w:rsidR="00546C08" w:rsidRPr="00FD5F6D">
        <w:rPr>
          <w:bCs/>
          <w:iCs/>
          <w:sz w:val="24"/>
          <w:szCs w:val="24"/>
        </w:rPr>
        <w:br/>
        <w:t>- obec schváli podmienky o</w:t>
      </w:r>
      <w:r w:rsidRPr="00FD5F6D">
        <w:rPr>
          <w:bCs/>
          <w:iCs/>
          <w:sz w:val="24"/>
          <w:szCs w:val="24"/>
        </w:rPr>
        <w:t>bchodnej verejnej súťaže</w:t>
      </w:r>
      <w:r w:rsidRPr="00FD5F6D">
        <w:rPr>
          <w:bCs/>
          <w:iCs/>
          <w:sz w:val="24"/>
          <w:szCs w:val="24"/>
        </w:rPr>
        <w:br/>
        <w:t xml:space="preserve">- obec </w:t>
      </w:r>
      <w:r w:rsidR="00546C08" w:rsidRPr="00FD5F6D">
        <w:rPr>
          <w:bCs/>
          <w:iCs/>
          <w:sz w:val="24"/>
          <w:szCs w:val="24"/>
        </w:rPr>
        <w:t xml:space="preserve">zverejní zámer predať majetok obce a spôsob predaja- na úradnej tabuli, internetovej </w:t>
      </w:r>
      <w:r w:rsidR="00FD5F6D">
        <w:rPr>
          <w:bCs/>
          <w:iCs/>
          <w:sz w:val="24"/>
          <w:szCs w:val="24"/>
        </w:rPr>
        <w:br/>
        <w:t xml:space="preserve">    </w:t>
      </w:r>
      <w:r w:rsidR="00546C08" w:rsidRPr="00FD5F6D">
        <w:rPr>
          <w:bCs/>
          <w:iCs/>
          <w:sz w:val="24"/>
          <w:szCs w:val="24"/>
        </w:rPr>
        <w:t xml:space="preserve">stránke obce a v regionálnej tlači </w:t>
      </w:r>
      <w:r w:rsidR="00546C08" w:rsidRPr="00FD5F6D">
        <w:rPr>
          <w:bCs/>
          <w:iCs/>
          <w:sz w:val="24"/>
          <w:szCs w:val="24"/>
        </w:rPr>
        <w:br/>
        <w:t>- podmienky obchodnej verejnej súťaže musia byť zverejnené najmenej 15 dní pred</w:t>
      </w:r>
      <w:r w:rsidR="00FD5F6D">
        <w:rPr>
          <w:bCs/>
          <w:iCs/>
          <w:sz w:val="24"/>
          <w:szCs w:val="24"/>
        </w:rPr>
        <w:br/>
        <w:t xml:space="preserve"> </w:t>
      </w:r>
      <w:r w:rsidR="00546C08" w:rsidRPr="00FD5F6D">
        <w:rPr>
          <w:bCs/>
          <w:iCs/>
          <w:sz w:val="24"/>
          <w:szCs w:val="24"/>
        </w:rPr>
        <w:t xml:space="preserve"> </w:t>
      </w:r>
      <w:r w:rsidR="00FD5F6D">
        <w:rPr>
          <w:bCs/>
          <w:iCs/>
          <w:sz w:val="24"/>
          <w:szCs w:val="24"/>
        </w:rPr>
        <w:t xml:space="preserve"> </w:t>
      </w:r>
      <w:r w:rsidR="00546C08" w:rsidRPr="00FD5F6D">
        <w:rPr>
          <w:bCs/>
          <w:iCs/>
          <w:sz w:val="24"/>
          <w:szCs w:val="24"/>
        </w:rPr>
        <w:t>uzávierkou na</w:t>
      </w:r>
      <w:r w:rsidR="00FD5F6D">
        <w:rPr>
          <w:bCs/>
          <w:iCs/>
          <w:sz w:val="24"/>
          <w:szCs w:val="24"/>
        </w:rPr>
        <w:t xml:space="preserve"> </w:t>
      </w:r>
      <w:r w:rsidR="00546C08" w:rsidRPr="00FD5F6D">
        <w:rPr>
          <w:bCs/>
          <w:iCs/>
          <w:sz w:val="24"/>
          <w:szCs w:val="24"/>
        </w:rPr>
        <w:t>podávanie návrhov do obchodnej verejnej súťaže</w:t>
      </w:r>
      <w:r w:rsidR="00546C08" w:rsidRPr="00FD5F6D">
        <w:rPr>
          <w:bCs/>
          <w:iCs/>
          <w:sz w:val="24"/>
          <w:szCs w:val="24"/>
        </w:rPr>
        <w:br/>
        <w:t>- vyhodnotenie verejnej obchodnej súťaže</w:t>
      </w:r>
      <w:r w:rsidR="00546C08" w:rsidRPr="00FD5F6D">
        <w:rPr>
          <w:bCs/>
          <w:iCs/>
          <w:sz w:val="24"/>
          <w:szCs w:val="24"/>
        </w:rPr>
        <w:br/>
        <w:t>- uzavretie kúpnej zmluvy</w:t>
      </w:r>
      <w:r w:rsidR="00546C08" w:rsidRPr="00FD5F6D">
        <w:rPr>
          <w:bCs/>
          <w:iCs/>
          <w:sz w:val="24"/>
          <w:szCs w:val="24"/>
        </w:rPr>
        <w:br/>
        <w:t>- zverejnenie kúpnej zmluvy na webovej stránke obce alebo v Obchodnom vestníku</w:t>
      </w:r>
    </w:p>
    <w:p w:rsidR="0084774D" w:rsidRPr="00FD5F6D" w:rsidRDefault="0084774D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Obecné zastupiteľstvo na posúdenie</w:t>
      </w:r>
      <w:r w:rsidR="00FD5F6D">
        <w:rPr>
          <w:bCs/>
          <w:iCs/>
          <w:sz w:val="24"/>
          <w:szCs w:val="24"/>
        </w:rPr>
        <w:t xml:space="preserve"> i vyhodnotenie</w:t>
      </w:r>
      <w:r w:rsidRPr="00FD5F6D">
        <w:rPr>
          <w:bCs/>
          <w:iCs/>
          <w:sz w:val="24"/>
          <w:szCs w:val="24"/>
        </w:rPr>
        <w:t xml:space="preserve"> predložených návrhov, na vyhodnotenie najvhodnejších ponúk a celej obchodnej verejnej súťaže č. 1/2016 vymenováva komisiu. Návrh na zloženie komisie:</w:t>
      </w:r>
    </w:p>
    <w:p w:rsidR="0084774D" w:rsidRPr="00FD5F6D" w:rsidRDefault="005131BF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RNDr. Edita Belovičová</w:t>
      </w:r>
    </w:p>
    <w:p w:rsidR="005131BF" w:rsidRPr="00FD5F6D" w:rsidRDefault="005131BF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Róbert Láng</w:t>
      </w:r>
    </w:p>
    <w:p w:rsidR="005131BF" w:rsidRPr="00FD5F6D" w:rsidRDefault="005131BF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Ing. Jozef Hanzlík</w:t>
      </w:r>
    </w:p>
    <w:p w:rsidR="005131BF" w:rsidRPr="00FD5F6D" w:rsidRDefault="005131BF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>Ing. Jaroslav Hlavatý</w:t>
      </w:r>
    </w:p>
    <w:p w:rsidR="005131BF" w:rsidRPr="00FD5F6D" w:rsidRDefault="005131BF" w:rsidP="00546C08">
      <w:pPr>
        <w:spacing w:line="240" w:lineRule="auto"/>
        <w:rPr>
          <w:bCs/>
          <w:iCs/>
          <w:sz w:val="24"/>
          <w:szCs w:val="24"/>
        </w:rPr>
      </w:pPr>
      <w:r w:rsidRPr="00FD5F6D">
        <w:rPr>
          <w:bCs/>
          <w:iCs/>
          <w:sz w:val="24"/>
          <w:szCs w:val="24"/>
        </w:rPr>
        <w:t xml:space="preserve">Ing. Daša Pallerová </w:t>
      </w:r>
    </w:p>
    <w:p w:rsidR="0084774D" w:rsidRPr="00FD5F6D" w:rsidRDefault="00BE3784" w:rsidP="00546C08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Obchodná verejná súťaž č. 1/2016 bola prerokovaná príslušnými komisiami pri OZ Trnovec nad Váhom a odporučená na schválenie obecnému zastupiteľstvu. Po schválení súťaže obecným zastupiteľstvom bude OVS č. 1/2016 vyhlásená dňa 05.04.2016.</w:t>
      </w:r>
    </w:p>
    <w:p w:rsidR="008F63AB" w:rsidRPr="00BE3784" w:rsidRDefault="00546C08" w:rsidP="001305AD">
      <w:pPr>
        <w:spacing w:line="240" w:lineRule="auto"/>
        <w:rPr>
          <w:bCs/>
          <w:i/>
          <w:iCs/>
          <w:sz w:val="24"/>
          <w:szCs w:val="24"/>
        </w:rPr>
      </w:pPr>
      <w:r w:rsidRPr="00FD5F6D">
        <w:rPr>
          <w:bCs/>
          <w:i/>
          <w:iCs/>
          <w:sz w:val="24"/>
          <w:szCs w:val="24"/>
        </w:rPr>
        <w:t xml:space="preserve">Návrh zámeru predaja </w:t>
      </w:r>
      <w:r w:rsidR="0084774D" w:rsidRPr="00FD5F6D">
        <w:rPr>
          <w:bCs/>
          <w:i/>
          <w:iCs/>
          <w:sz w:val="24"/>
          <w:szCs w:val="24"/>
        </w:rPr>
        <w:t xml:space="preserve">nehnuteľného </w:t>
      </w:r>
      <w:r w:rsidRPr="00FD5F6D">
        <w:rPr>
          <w:bCs/>
          <w:i/>
          <w:iCs/>
          <w:sz w:val="24"/>
          <w:szCs w:val="24"/>
        </w:rPr>
        <w:t>majetku</w:t>
      </w:r>
      <w:r w:rsidR="0084774D" w:rsidRPr="00FD5F6D">
        <w:rPr>
          <w:bCs/>
          <w:i/>
          <w:iCs/>
          <w:sz w:val="24"/>
          <w:szCs w:val="24"/>
        </w:rPr>
        <w:t xml:space="preserve"> obce</w:t>
      </w:r>
      <w:r w:rsidRPr="00FD5F6D">
        <w:rPr>
          <w:bCs/>
          <w:i/>
          <w:iCs/>
          <w:sz w:val="24"/>
          <w:szCs w:val="24"/>
        </w:rPr>
        <w:t xml:space="preserve">, návrh kúpnej zmluvy a podmienky </w:t>
      </w:r>
      <w:r w:rsidR="0084774D" w:rsidRPr="00FD5F6D">
        <w:rPr>
          <w:bCs/>
          <w:i/>
          <w:iCs/>
          <w:sz w:val="24"/>
          <w:szCs w:val="24"/>
        </w:rPr>
        <w:t xml:space="preserve">obchodnej verejnej súťaže č. 1/2016 </w:t>
      </w:r>
      <w:r w:rsidRPr="00FD5F6D">
        <w:rPr>
          <w:bCs/>
          <w:i/>
          <w:iCs/>
          <w:sz w:val="24"/>
          <w:szCs w:val="24"/>
        </w:rPr>
        <w:t>sú prílohami tohto materiálu.</w:t>
      </w:r>
    </w:p>
    <w:p w:rsidR="00424B70" w:rsidRPr="00FD5F6D" w:rsidRDefault="00424B70" w:rsidP="00A75A1B">
      <w:pPr>
        <w:spacing w:line="240" w:lineRule="auto"/>
        <w:rPr>
          <w:sz w:val="24"/>
          <w:szCs w:val="24"/>
        </w:rPr>
      </w:pPr>
    </w:p>
    <w:sectPr w:rsidR="00424B70" w:rsidRPr="00FD5F6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7E" w:rsidRDefault="006C527E" w:rsidP="003C0816">
      <w:pPr>
        <w:spacing w:after="0" w:line="240" w:lineRule="auto"/>
      </w:pPr>
      <w:r>
        <w:separator/>
      </w:r>
    </w:p>
  </w:endnote>
  <w:endnote w:type="continuationSeparator" w:id="0">
    <w:p w:rsidR="006C527E" w:rsidRDefault="006C527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7E" w:rsidRDefault="006C527E" w:rsidP="003C0816">
      <w:pPr>
        <w:spacing w:after="0" w:line="240" w:lineRule="auto"/>
      </w:pPr>
      <w:r>
        <w:separator/>
      </w:r>
    </w:p>
  </w:footnote>
  <w:footnote w:type="continuationSeparator" w:id="0">
    <w:p w:rsidR="006C527E" w:rsidRDefault="006C527E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0BA7"/>
    <w:multiLevelType w:val="hybridMultilevel"/>
    <w:tmpl w:val="94E6C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5156"/>
    <w:rsid w:val="0002739C"/>
    <w:rsid w:val="00032709"/>
    <w:rsid w:val="000334B0"/>
    <w:rsid w:val="0004040F"/>
    <w:rsid w:val="00040BF1"/>
    <w:rsid w:val="0005133E"/>
    <w:rsid w:val="00055660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E6A56"/>
    <w:rsid w:val="000F4F55"/>
    <w:rsid w:val="000F5869"/>
    <w:rsid w:val="00113C8F"/>
    <w:rsid w:val="00114A19"/>
    <w:rsid w:val="00120750"/>
    <w:rsid w:val="001305AD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B58E3"/>
    <w:rsid w:val="001C537B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35096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96A16"/>
    <w:rsid w:val="003A7BD7"/>
    <w:rsid w:val="003C0816"/>
    <w:rsid w:val="003C4A36"/>
    <w:rsid w:val="003D238E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56281"/>
    <w:rsid w:val="00467FD8"/>
    <w:rsid w:val="00481CCD"/>
    <w:rsid w:val="004915FE"/>
    <w:rsid w:val="004D52DA"/>
    <w:rsid w:val="004D645E"/>
    <w:rsid w:val="004D75A8"/>
    <w:rsid w:val="004E18D4"/>
    <w:rsid w:val="00506DB0"/>
    <w:rsid w:val="005131BF"/>
    <w:rsid w:val="00532D88"/>
    <w:rsid w:val="00533582"/>
    <w:rsid w:val="00534B0A"/>
    <w:rsid w:val="005418E8"/>
    <w:rsid w:val="00545A57"/>
    <w:rsid w:val="00546C08"/>
    <w:rsid w:val="00550B33"/>
    <w:rsid w:val="00565E11"/>
    <w:rsid w:val="0056765B"/>
    <w:rsid w:val="00574F2C"/>
    <w:rsid w:val="00575325"/>
    <w:rsid w:val="00577570"/>
    <w:rsid w:val="005B2AA4"/>
    <w:rsid w:val="005C0240"/>
    <w:rsid w:val="005D20E9"/>
    <w:rsid w:val="005D70E0"/>
    <w:rsid w:val="005D7FF1"/>
    <w:rsid w:val="005E4D3E"/>
    <w:rsid w:val="005F5E6F"/>
    <w:rsid w:val="00600E3C"/>
    <w:rsid w:val="00603117"/>
    <w:rsid w:val="0061060A"/>
    <w:rsid w:val="006113B9"/>
    <w:rsid w:val="00635805"/>
    <w:rsid w:val="00635F9C"/>
    <w:rsid w:val="00643BBE"/>
    <w:rsid w:val="00643E29"/>
    <w:rsid w:val="00660A01"/>
    <w:rsid w:val="006673B7"/>
    <w:rsid w:val="00683A6E"/>
    <w:rsid w:val="00690672"/>
    <w:rsid w:val="00696F39"/>
    <w:rsid w:val="006979CB"/>
    <w:rsid w:val="006A2725"/>
    <w:rsid w:val="006A5DC6"/>
    <w:rsid w:val="006A6316"/>
    <w:rsid w:val="006C2682"/>
    <w:rsid w:val="006C527E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4774D"/>
    <w:rsid w:val="0085264C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8F7808"/>
    <w:rsid w:val="00902FD0"/>
    <w:rsid w:val="009079F0"/>
    <w:rsid w:val="00913273"/>
    <w:rsid w:val="00920CE8"/>
    <w:rsid w:val="00924B59"/>
    <w:rsid w:val="00936AC6"/>
    <w:rsid w:val="009453B8"/>
    <w:rsid w:val="00951D4C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569A"/>
    <w:rsid w:val="00A85DD1"/>
    <w:rsid w:val="00AB1522"/>
    <w:rsid w:val="00AB4887"/>
    <w:rsid w:val="00AC042D"/>
    <w:rsid w:val="00AD059F"/>
    <w:rsid w:val="00AD2309"/>
    <w:rsid w:val="00AE44D1"/>
    <w:rsid w:val="00AF04CF"/>
    <w:rsid w:val="00AF6451"/>
    <w:rsid w:val="00B00B7B"/>
    <w:rsid w:val="00B00CE5"/>
    <w:rsid w:val="00B00DC6"/>
    <w:rsid w:val="00B24F92"/>
    <w:rsid w:val="00B33BDF"/>
    <w:rsid w:val="00B429B0"/>
    <w:rsid w:val="00B50BDE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237"/>
    <w:rsid w:val="00BE3784"/>
    <w:rsid w:val="00BE66CE"/>
    <w:rsid w:val="00BF04DD"/>
    <w:rsid w:val="00C001F9"/>
    <w:rsid w:val="00C03788"/>
    <w:rsid w:val="00C21768"/>
    <w:rsid w:val="00C35991"/>
    <w:rsid w:val="00C44E57"/>
    <w:rsid w:val="00C6534D"/>
    <w:rsid w:val="00C7117C"/>
    <w:rsid w:val="00C71A8C"/>
    <w:rsid w:val="00C878D4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77B4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EF5CCE"/>
    <w:rsid w:val="00F1555D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746E7"/>
    <w:rsid w:val="00F92EF2"/>
    <w:rsid w:val="00FB32D5"/>
    <w:rsid w:val="00FC0725"/>
    <w:rsid w:val="00FC647B"/>
    <w:rsid w:val="00FD118C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DFB8-06A2-4BF1-B1E5-A23FC2DA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2016-04-12T11:57:00Z</dcterms:created>
  <dcterms:modified xsi:type="dcterms:W3CDTF">2016-04-12T11:57:00Z</dcterms:modified>
</cp:coreProperties>
</file>