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4B771A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D45FA6">
        <w:rPr>
          <w:sz w:val="24"/>
          <w:szCs w:val="24"/>
        </w:rPr>
        <w:t xml:space="preserve">3 </w:t>
      </w:r>
      <w:r w:rsidRPr="00ED70CD">
        <w:rPr>
          <w:sz w:val="24"/>
          <w:szCs w:val="24"/>
        </w:rPr>
        <w:t>na</w:t>
      </w:r>
      <w:r w:rsidR="004B771A">
        <w:rPr>
          <w:sz w:val="24"/>
          <w:szCs w:val="24"/>
        </w:rPr>
        <w:t xml:space="preserve"> </w:t>
      </w:r>
      <w:r w:rsidR="006A2725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6A2725">
        <w:rPr>
          <w:sz w:val="24"/>
          <w:szCs w:val="24"/>
        </w:rPr>
        <w:t>15</w:t>
      </w:r>
      <w:r w:rsidR="003C0816">
        <w:rPr>
          <w:sz w:val="24"/>
          <w:szCs w:val="24"/>
        </w:rPr>
        <w:t>.0</w:t>
      </w:r>
      <w:r w:rsidR="006A2725">
        <w:rPr>
          <w:sz w:val="24"/>
          <w:szCs w:val="24"/>
        </w:rPr>
        <w:t>6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1C7A10" w:rsidRDefault="00433642" w:rsidP="001C7A10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D45FA6">
        <w:rPr>
          <w:sz w:val="24"/>
          <w:szCs w:val="24"/>
          <w:u w:val="single"/>
        </w:rPr>
        <w:t>4</w:t>
      </w:r>
      <w:r w:rsidR="009F2830" w:rsidRPr="00EA2303">
        <w:rPr>
          <w:sz w:val="24"/>
          <w:szCs w:val="24"/>
        </w:rPr>
        <w:t>:</w:t>
      </w:r>
      <w:r w:rsidRPr="00ED70CD">
        <w:rPr>
          <w:b/>
          <w:sz w:val="24"/>
          <w:szCs w:val="24"/>
        </w:rPr>
        <w:t>„</w:t>
      </w:r>
      <w:r w:rsidR="001C7A10" w:rsidRPr="001C7A10">
        <w:rPr>
          <w:b/>
          <w:sz w:val="24"/>
          <w:szCs w:val="24"/>
        </w:rPr>
        <w:t>Nový stavebný obvod pre individuálnu výstavbu rodinných domov - zámer predaja majetku obce Trnovec nad Váhom</w:t>
      </w:r>
      <w:r w:rsidRPr="00ED70CD">
        <w:rPr>
          <w:b/>
          <w:sz w:val="24"/>
          <w:szCs w:val="24"/>
        </w:rPr>
        <w:t>“</w:t>
      </w:r>
    </w:p>
    <w:p w:rsidR="00ED70CD" w:rsidRDefault="00ED70CD" w:rsidP="001A6FAB">
      <w:pPr>
        <w:jc w:val="both"/>
        <w:rPr>
          <w:sz w:val="24"/>
          <w:szCs w:val="24"/>
        </w:rPr>
      </w:pPr>
    </w:p>
    <w:p w:rsidR="00EA2303" w:rsidRPr="00ED70CD" w:rsidRDefault="00EA2303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Ing. Július Rábek, starosta obce</w:t>
      </w:r>
    </w:p>
    <w:p w:rsidR="001A6FAB" w:rsidRPr="00ED70CD" w:rsidRDefault="001A6FAB" w:rsidP="001A6FAB">
      <w:pPr>
        <w:jc w:val="both"/>
        <w:rPr>
          <w:sz w:val="24"/>
          <w:szCs w:val="24"/>
        </w:rPr>
      </w:pPr>
    </w:p>
    <w:p w:rsidR="00EF26AE" w:rsidRDefault="00EF26AE" w:rsidP="00366DBC">
      <w:pPr>
        <w:jc w:val="both"/>
        <w:rPr>
          <w:sz w:val="24"/>
          <w:szCs w:val="24"/>
        </w:rPr>
      </w:pPr>
    </w:p>
    <w:p w:rsidR="00EF26AE" w:rsidRDefault="00EF26AE" w:rsidP="00366DBC">
      <w:pPr>
        <w:jc w:val="both"/>
        <w:rPr>
          <w:sz w:val="24"/>
          <w:szCs w:val="24"/>
        </w:rPr>
      </w:pPr>
    </w:p>
    <w:p w:rsidR="00EA2303" w:rsidRDefault="00EA2303" w:rsidP="00366DBC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D45FA6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>na </w:t>
      </w:r>
      <w:r w:rsidR="006A2725">
        <w:rPr>
          <w:b/>
          <w:sz w:val="24"/>
          <w:szCs w:val="24"/>
        </w:rPr>
        <w:t>6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1B48DC" w:rsidRDefault="00076B3E" w:rsidP="00076B3E">
      <w:pPr>
        <w:spacing w:line="240" w:lineRule="auto"/>
      </w:pPr>
      <w:r w:rsidRPr="00076B3E">
        <w:t xml:space="preserve">Obec </w:t>
      </w:r>
      <w:r>
        <w:t xml:space="preserve">Trnovec nad Váhom </w:t>
      </w:r>
      <w:r w:rsidRPr="00076B3E">
        <w:t>má pripravené stavebné pozemky</w:t>
      </w:r>
      <w:r w:rsidR="005107F5">
        <w:t>,</w:t>
      </w:r>
      <w:r w:rsidR="005107F5" w:rsidRPr="001B48DC">
        <w:rPr>
          <w:b/>
        </w:rPr>
        <w:t>p. č. 392/1</w:t>
      </w:r>
      <w:r w:rsidR="005107F5" w:rsidRPr="005107F5">
        <w:t>, zastavené plochy a nádvoria o výmere 614,4 m</w:t>
      </w:r>
      <w:r w:rsidR="005107F5" w:rsidRPr="005107F5">
        <w:rPr>
          <w:vertAlign w:val="superscript"/>
        </w:rPr>
        <w:t>2</w:t>
      </w:r>
      <w:r w:rsidR="005107F5" w:rsidRPr="005107F5">
        <w:t xml:space="preserve">, </w:t>
      </w:r>
      <w:r w:rsidR="005107F5" w:rsidRPr="001B48DC">
        <w:rPr>
          <w:b/>
        </w:rPr>
        <w:t>p. č. 399/1</w:t>
      </w:r>
      <w:r w:rsidR="005107F5" w:rsidRPr="005107F5">
        <w:t>, zastavané plochy a nádvoria o výmere 655,6 m</w:t>
      </w:r>
      <w:r w:rsidR="005107F5" w:rsidRPr="005107F5">
        <w:rPr>
          <w:vertAlign w:val="superscript"/>
        </w:rPr>
        <w:t>2</w:t>
      </w:r>
      <w:r w:rsidR="005107F5" w:rsidRPr="005107F5">
        <w:t xml:space="preserve">, </w:t>
      </w:r>
      <w:r w:rsidR="005107F5" w:rsidRPr="001B48DC">
        <w:rPr>
          <w:b/>
        </w:rPr>
        <w:t>p. č. 396</w:t>
      </w:r>
      <w:r w:rsidR="005107F5" w:rsidRPr="005107F5">
        <w:t>, zastavané plochy a nádvoria o výmere 550,2 m</w:t>
      </w:r>
      <w:r w:rsidR="005107F5" w:rsidRPr="005107F5">
        <w:rPr>
          <w:vertAlign w:val="superscript"/>
        </w:rPr>
        <w:t>2</w:t>
      </w:r>
      <w:r w:rsidR="005107F5" w:rsidRPr="005107F5">
        <w:t xml:space="preserve">, </w:t>
      </w:r>
      <w:r w:rsidR="005107F5" w:rsidRPr="001B48DC">
        <w:rPr>
          <w:b/>
        </w:rPr>
        <w:t>p. č. 398/1</w:t>
      </w:r>
      <w:r w:rsidR="005107F5" w:rsidRPr="005107F5">
        <w:t>, zastavané plochy a nádvoria o výmere 552,5 m</w:t>
      </w:r>
      <w:r w:rsidR="005107F5" w:rsidRPr="005107F5">
        <w:rPr>
          <w:vertAlign w:val="superscript"/>
        </w:rPr>
        <w:t>2</w:t>
      </w:r>
      <w:r w:rsidR="005107F5" w:rsidRPr="005107F5">
        <w:t xml:space="preserve">, </w:t>
      </w:r>
      <w:r w:rsidR="005107F5" w:rsidRPr="001B48DC">
        <w:rPr>
          <w:b/>
        </w:rPr>
        <w:t>p. č. 398/2</w:t>
      </w:r>
      <w:r w:rsidR="005107F5" w:rsidRPr="005107F5">
        <w:t>, zastavané plochy a nádvoria o výmere 556,5 m</w:t>
      </w:r>
      <w:r w:rsidR="005107F5" w:rsidRPr="005107F5">
        <w:rPr>
          <w:vertAlign w:val="superscript"/>
        </w:rPr>
        <w:t>2</w:t>
      </w:r>
      <w:r w:rsidR="005107F5" w:rsidRPr="005107F5">
        <w:t xml:space="preserve">, </w:t>
      </w:r>
      <w:r w:rsidR="005107F5" w:rsidRPr="001B48DC">
        <w:rPr>
          <w:b/>
        </w:rPr>
        <w:t>p. č. 388</w:t>
      </w:r>
      <w:r w:rsidR="005107F5" w:rsidRPr="005107F5">
        <w:t>, zastavané plochy a nádvoria o výmere 593,9 m</w:t>
      </w:r>
      <w:r w:rsidR="005107F5" w:rsidRPr="005107F5">
        <w:rPr>
          <w:vertAlign w:val="superscript"/>
        </w:rPr>
        <w:t>2</w:t>
      </w:r>
      <w:r w:rsidR="005107F5" w:rsidRPr="005107F5">
        <w:t xml:space="preserve">, </w:t>
      </w:r>
      <w:r w:rsidR="005107F5" w:rsidRPr="001B48DC">
        <w:rPr>
          <w:b/>
        </w:rPr>
        <w:t>p. č. 377/10</w:t>
      </w:r>
      <w:r w:rsidR="005107F5" w:rsidRPr="005107F5">
        <w:t>, zastavané plochy a nádvoria o výmere 594,0 m</w:t>
      </w:r>
      <w:r w:rsidR="005107F5" w:rsidRPr="005107F5">
        <w:rPr>
          <w:vertAlign w:val="superscript"/>
        </w:rPr>
        <w:t>2</w:t>
      </w:r>
      <w:r w:rsidR="005107F5" w:rsidRPr="005107F5">
        <w:t xml:space="preserve">, </w:t>
      </w:r>
      <w:r w:rsidR="005107F5" w:rsidRPr="001B48DC">
        <w:rPr>
          <w:b/>
        </w:rPr>
        <w:t>p. č. 377/6</w:t>
      </w:r>
      <w:r w:rsidR="005107F5" w:rsidRPr="005107F5">
        <w:t>, zastavané plochy a nádvoria o výmere 593,5 m</w:t>
      </w:r>
      <w:r w:rsidR="005107F5" w:rsidRPr="005107F5">
        <w:rPr>
          <w:vertAlign w:val="superscript"/>
        </w:rPr>
        <w:t>2</w:t>
      </w:r>
      <w:r w:rsidR="005107F5" w:rsidRPr="005107F5">
        <w:t xml:space="preserve">, </w:t>
      </w:r>
      <w:r w:rsidR="005107F5" w:rsidRPr="001B48DC">
        <w:rPr>
          <w:b/>
        </w:rPr>
        <w:t>p. č. 377/9</w:t>
      </w:r>
      <w:r w:rsidR="005107F5" w:rsidRPr="005107F5">
        <w:t>, zastavané plochy a nádvoria o výmere 594,4 m</w:t>
      </w:r>
      <w:r w:rsidR="005107F5" w:rsidRPr="005107F5">
        <w:rPr>
          <w:vertAlign w:val="superscript"/>
        </w:rPr>
        <w:t>2</w:t>
      </w:r>
      <w:r w:rsidR="005107F5" w:rsidRPr="005107F5">
        <w:rPr>
          <w:b/>
        </w:rPr>
        <w:t>,</w:t>
      </w:r>
      <w:r w:rsidRPr="00076B3E">
        <w:t>na individuálnu výstav</w:t>
      </w:r>
      <w:r>
        <w:t xml:space="preserve">bu rodinných domov a v zmysle ust. § 9aods. 1 </w:t>
      </w:r>
      <w:r w:rsidRPr="00076B3E">
        <w:t>zákon</w:t>
      </w:r>
      <w:r>
        <w:t>a</w:t>
      </w:r>
      <w:r w:rsidRPr="00076B3E">
        <w:t xml:space="preserve"> č.138/1991 </w:t>
      </w:r>
      <w:r>
        <w:t>Zb. o majetku obcí v znení neskorších predpisov,prevody vlastníctva majetku obce sa musia vykonať:</w:t>
      </w:r>
      <w:r>
        <w:br/>
        <w:t>a) na základe obchodnej verejnej súťaže</w:t>
      </w:r>
      <w:r>
        <w:br/>
        <w:t>b) dobrovoľnou dražbou</w:t>
      </w:r>
      <w:r>
        <w:br/>
        <w:t>c) priamym predajom najmenej za cenu vo výške všeobecnej hodnoty majetku stanovene</w:t>
      </w:r>
      <w:r w:rsidR="002959F7">
        <w:t>j</w:t>
      </w:r>
      <w:r>
        <w:t xml:space="preserve"> podľa osobitného predpisu.</w:t>
      </w:r>
      <w:r>
        <w:br/>
        <w:t xml:space="preserve">Ďalej podľa zákona obec zverejní zámer predať svoj majetok a jeho spôsob na svojej úradnej tabuli, na internetovej stránke obce a v regionálnej tlači. </w:t>
      </w:r>
      <w:r>
        <w:br/>
      </w:r>
      <w:r w:rsidRPr="00076B3E">
        <w:t xml:space="preserve">Na základe rokovania Komisie </w:t>
      </w:r>
      <w:r w:rsidR="004D293C">
        <w:t>ž</w:t>
      </w:r>
      <w:r>
        <w:t>ivotnéh</w:t>
      </w:r>
      <w:r w:rsidR="00226670">
        <w:t xml:space="preserve">o prostredia, dopravy, výstavby </w:t>
      </w:r>
      <w:r>
        <w:t>a</w:t>
      </w:r>
      <w:r w:rsidR="00C010C8">
        <w:t> </w:t>
      </w:r>
      <w:r>
        <w:t>poľnohospodárstva</w:t>
      </w:r>
      <w:r w:rsidRPr="00076B3E">
        <w:t>a Komisie finančnej</w:t>
      </w:r>
      <w:r w:rsidR="004D293C">
        <w:t xml:space="preserve"> a podnikateľskej obec</w:t>
      </w:r>
      <w:r w:rsidRPr="00076B3E">
        <w:t xml:space="preserve"> navrhuje predaj predmetných pozemkov </w:t>
      </w:r>
      <w:r w:rsidR="004D293C">
        <w:t>spôsobom-</w:t>
      </w:r>
      <w:r w:rsidRPr="00076B3E">
        <w:t xml:space="preserve"> obchodn</w:t>
      </w:r>
      <w:r w:rsidR="004D293C">
        <w:t>á</w:t>
      </w:r>
      <w:r w:rsidRPr="00076B3E">
        <w:t xml:space="preserve"> verejn</w:t>
      </w:r>
      <w:r w:rsidR="004D293C">
        <w:t>á</w:t>
      </w:r>
      <w:r w:rsidRPr="00076B3E">
        <w:t xml:space="preserve"> súťaž, nakoľko tento typ súťaže j</w:t>
      </w:r>
      <w:r w:rsidR="00690E48">
        <w:t xml:space="preserve">e otvorený pre širšiu </w:t>
      </w:r>
      <w:r w:rsidR="00690E48">
        <w:lastRenderedPageBreak/>
        <w:t>verejnosť a minimálna kúpna cena bola podľa návrhu Komisie finančnej a podnikateľskej stanovená vo výške 25 eur/m</w:t>
      </w:r>
      <w:r w:rsidR="00690E48" w:rsidRPr="00690E48">
        <w:rPr>
          <w:vertAlign w:val="superscript"/>
        </w:rPr>
        <w:t>2</w:t>
      </w:r>
      <w:r w:rsidR="00690E48">
        <w:t>.</w:t>
      </w:r>
      <w:r w:rsidR="004D293C">
        <w:br/>
        <w:t>Postup obce pri obchodnej verejnej súťaži (podľa ust. § 281 až § 288 zákona č. 513/1991 Zb. Obchodného zákonníka) je nasledovný:</w:t>
      </w:r>
      <w:r w:rsidR="004D293C">
        <w:br/>
        <w:t xml:space="preserve">- obec schváli zámer predať majetok obce a spôsob jeho predaja </w:t>
      </w:r>
      <w:r w:rsidR="005107F5">
        <w:br/>
        <w:t>- obec schváli podmienky obchodnej verejnej súťaže</w:t>
      </w:r>
      <w:r w:rsidR="005107F5">
        <w:br/>
        <w:t>- obec zverejní zámer predať majetok obce a spôsob predaja- na úradnej tabuli, internetovej stránke obce a v regionálnej tlači</w:t>
      </w:r>
      <w:r w:rsidR="005107F5">
        <w:br/>
        <w:t>- podmienky obchodnej verejnej súťaže musia byť zverejnené najmenej 15 dní pred uzávierkou na podávanie návrhov do obchodnej verejnej súťaže</w:t>
      </w:r>
      <w:r w:rsidR="005107F5">
        <w:br/>
        <w:t>- vyhodnotenie verejnej obchodnej súťaže</w:t>
      </w:r>
      <w:r w:rsidR="005107F5">
        <w:br/>
        <w:t>- uzavretie kúpnej zmluvy</w:t>
      </w:r>
      <w:r w:rsidR="005107F5">
        <w:br/>
        <w:t>- zverejnenie kúpnej zmluvy na webovej stránke obce alebo v Obchodnom vestníku</w:t>
      </w:r>
      <w:r w:rsidR="00EF413C">
        <w:br/>
      </w:r>
      <w:r w:rsidR="00322E0D">
        <w:t xml:space="preserve">Komisiou životného prostredia, dopravy, výstavby a poľnohospodárstva na zasadnutí dňa 27.5.2015 bol </w:t>
      </w:r>
      <w:r w:rsidR="001B48DC">
        <w:t>prediskutovaný</w:t>
      </w:r>
      <w:r w:rsidR="00322E0D">
        <w:t xml:space="preserve"> odpredaj pozemkov v novom stavebnom obvode. K predaju pozemkov pre individuálnu výstavbu deviatich rodinných domov komisia navrhuje predložiť zámer</w:t>
      </w:r>
      <w:r w:rsidR="001B48DC">
        <w:t xml:space="preserve"> obce a odpredaj stavebných pozemkov na prerokovanie a schválenie OZ tri alternatívy:</w:t>
      </w:r>
    </w:p>
    <w:p w:rsidR="001B48DC" w:rsidRDefault="001B48DC" w:rsidP="001B48DC">
      <w:pPr>
        <w:pStyle w:val="Odstavecseseznamem"/>
        <w:numPr>
          <w:ilvl w:val="0"/>
          <w:numId w:val="7"/>
        </w:numPr>
        <w:spacing w:line="240" w:lineRule="auto"/>
      </w:pPr>
      <w:r>
        <w:t>Predaj deviatich stavebných pozemkov</w:t>
      </w:r>
    </w:p>
    <w:p w:rsidR="001B48DC" w:rsidRDefault="001B48DC" w:rsidP="001B48DC">
      <w:pPr>
        <w:pStyle w:val="Odstavecseseznamem"/>
        <w:numPr>
          <w:ilvl w:val="0"/>
          <w:numId w:val="7"/>
        </w:numPr>
        <w:spacing w:line="240" w:lineRule="auto"/>
      </w:pPr>
      <w:r>
        <w:t xml:space="preserve">Predaj piatich stavebných pozemkov: </w:t>
      </w:r>
      <w:r w:rsidRPr="001B48DC">
        <w:rPr>
          <w:b/>
        </w:rPr>
        <w:t>p. č. 392/1</w:t>
      </w:r>
      <w:r w:rsidRPr="005107F5">
        <w:t>, zastavené plochy a nádvoria o výmere 614,4 m</w:t>
      </w:r>
      <w:r w:rsidRPr="005107F5">
        <w:rPr>
          <w:vertAlign w:val="superscript"/>
        </w:rPr>
        <w:t>2</w:t>
      </w:r>
      <w:r w:rsidRPr="005107F5">
        <w:t xml:space="preserve">, </w:t>
      </w:r>
      <w:r w:rsidRPr="001B48DC">
        <w:rPr>
          <w:b/>
        </w:rPr>
        <w:t>p. č. 399/1</w:t>
      </w:r>
      <w:r w:rsidRPr="005107F5">
        <w:t>, zastavané plochy a nádvoria o výmere 655,6 m</w:t>
      </w:r>
      <w:r w:rsidRPr="005107F5">
        <w:rPr>
          <w:vertAlign w:val="superscript"/>
        </w:rPr>
        <w:t>2</w:t>
      </w:r>
      <w:r w:rsidRPr="005107F5">
        <w:t xml:space="preserve">, </w:t>
      </w:r>
      <w:r w:rsidRPr="001B48DC">
        <w:rPr>
          <w:b/>
        </w:rPr>
        <w:t>p. č. 396</w:t>
      </w:r>
      <w:r w:rsidRPr="005107F5">
        <w:t>, zastavané plochy a nádvoria o výmere 550,2 m</w:t>
      </w:r>
      <w:r w:rsidRPr="005107F5">
        <w:rPr>
          <w:vertAlign w:val="superscript"/>
        </w:rPr>
        <w:t>2</w:t>
      </w:r>
      <w:r w:rsidRPr="005107F5">
        <w:t xml:space="preserve">, </w:t>
      </w:r>
      <w:r w:rsidRPr="001B48DC">
        <w:rPr>
          <w:b/>
        </w:rPr>
        <w:t>p. č. 398/1</w:t>
      </w:r>
      <w:r w:rsidRPr="005107F5">
        <w:t>, zastavané plochy a nádvoria o výmere 552,5 m</w:t>
      </w:r>
      <w:r w:rsidRPr="005107F5">
        <w:rPr>
          <w:vertAlign w:val="superscript"/>
        </w:rPr>
        <w:t>2</w:t>
      </w:r>
      <w:r w:rsidRPr="005107F5">
        <w:t xml:space="preserve">, </w:t>
      </w:r>
      <w:r w:rsidRPr="001B48DC">
        <w:rPr>
          <w:b/>
        </w:rPr>
        <w:t>p. č. 398/2</w:t>
      </w:r>
      <w:r w:rsidRPr="005107F5">
        <w:t>, zastavané plochy a nádvoria o výmere 556,5 m</w:t>
      </w:r>
      <w:r w:rsidRPr="005107F5">
        <w:rPr>
          <w:vertAlign w:val="superscript"/>
        </w:rPr>
        <w:t>2</w:t>
      </w:r>
      <w:r>
        <w:t>.</w:t>
      </w:r>
      <w:r>
        <w:rPr>
          <w:vertAlign w:val="superscript"/>
        </w:rPr>
        <w:br/>
      </w:r>
      <w:r>
        <w:t>Pri predaji zistiť záujem o kúpu pozemkov a následne pristúpiť k odpredaju zostávajúcich štyroch pozemkov.</w:t>
      </w:r>
    </w:p>
    <w:p w:rsidR="00EF413C" w:rsidRPr="00EF413C" w:rsidRDefault="001B48DC" w:rsidP="004618A1">
      <w:pPr>
        <w:pStyle w:val="Odstavecseseznamem"/>
        <w:numPr>
          <w:ilvl w:val="0"/>
          <w:numId w:val="7"/>
        </w:numPr>
        <w:spacing w:line="240" w:lineRule="auto"/>
      </w:pPr>
      <w:r>
        <w:t xml:space="preserve">Predaj piatich stavebných pozemkov: </w:t>
      </w:r>
      <w:r w:rsidRPr="001B48DC">
        <w:rPr>
          <w:b/>
        </w:rPr>
        <w:t>p. č. 392/1</w:t>
      </w:r>
      <w:r w:rsidRPr="005107F5">
        <w:t>, zastavené plochy a nádvoria o výmere 614,4 m</w:t>
      </w:r>
      <w:r w:rsidRPr="005107F5">
        <w:rPr>
          <w:vertAlign w:val="superscript"/>
        </w:rPr>
        <w:t>2</w:t>
      </w:r>
      <w:r w:rsidRPr="005107F5">
        <w:t xml:space="preserve">, </w:t>
      </w:r>
      <w:r w:rsidRPr="001B48DC">
        <w:rPr>
          <w:b/>
        </w:rPr>
        <w:t>p. č. 399/1</w:t>
      </w:r>
      <w:r w:rsidRPr="005107F5">
        <w:t>, zastavané plochy a nádvoria o výmere 655,6 m</w:t>
      </w:r>
      <w:r w:rsidRPr="005107F5">
        <w:rPr>
          <w:vertAlign w:val="superscript"/>
        </w:rPr>
        <w:t>2</w:t>
      </w:r>
      <w:r w:rsidRPr="005107F5">
        <w:t xml:space="preserve">, </w:t>
      </w:r>
      <w:r w:rsidRPr="001B48DC">
        <w:rPr>
          <w:b/>
        </w:rPr>
        <w:t>p. č. 396</w:t>
      </w:r>
      <w:r w:rsidRPr="005107F5">
        <w:t>, zastavané plochy a nádvoria o výmere 550,2 m</w:t>
      </w:r>
      <w:r w:rsidRPr="005107F5">
        <w:rPr>
          <w:vertAlign w:val="superscript"/>
        </w:rPr>
        <w:t>2</w:t>
      </w:r>
      <w:r w:rsidRPr="005107F5">
        <w:t xml:space="preserve">, </w:t>
      </w:r>
      <w:r w:rsidRPr="001B48DC">
        <w:rPr>
          <w:b/>
        </w:rPr>
        <w:t>p. č. 398/1</w:t>
      </w:r>
      <w:r w:rsidRPr="005107F5">
        <w:t>, zastavané plochy a nádvoria o výmere 552,5 m</w:t>
      </w:r>
      <w:r w:rsidRPr="005107F5">
        <w:rPr>
          <w:vertAlign w:val="superscript"/>
        </w:rPr>
        <w:t>2</w:t>
      </w:r>
      <w:r w:rsidRPr="005107F5">
        <w:t xml:space="preserve">, </w:t>
      </w:r>
      <w:r w:rsidRPr="001B48DC">
        <w:rPr>
          <w:b/>
        </w:rPr>
        <w:t>p. č. 398/2</w:t>
      </w:r>
      <w:r w:rsidRPr="005107F5">
        <w:t>, zastavané plochy a nádvoria o výmere 556,5 m</w:t>
      </w:r>
      <w:r w:rsidRPr="005107F5">
        <w:rPr>
          <w:vertAlign w:val="superscript"/>
        </w:rPr>
        <w:t>2</w:t>
      </w:r>
      <w:r>
        <w:t>.</w:t>
      </w:r>
      <w:r>
        <w:br/>
        <w:t>Zostávajúce pozemky využiť na radovú výstavbu rodinných domov, ktorú by realizovala obec s následným odpredajom rodinných domov.</w:t>
      </w:r>
    </w:p>
    <w:p w:rsidR="001A6FAB" w:rsidRPr="00EF413C" w:rsidRDefault="00076B3E" w:rsidP="00EF413C">
      <w:pPr>
        <w:spacing w:line="240" w:lineRule="auto"/>
        <w:ind w:left="360"/>
      </w:pPr>
      <w:r w:rsidRPr="00076B3E">
        <w:t>Návrh zámeru predaja majetku</w:t>
      </w:r>
      <w:r w:rsidR="00C010C8">
        <w:t>, návrh kúpnej zmluvy</w:t>
      </w:r>
      <w:r w:rsidR="00EC50EB">
        <w:t>, čestného prehlásenia</w:t>
      </w:r>
      <w:bookmarkStart w:id="0" w:name="_GoBack"/>
      <w:bookmarkEnd w:id="0"/>
      <w:r w:rsidRPr="00076B3E">
        <w:t xml:space="preserve"> a podmienky súťaže sú prílohami tohto materiálu.</w:t>
      </w:r>
    </w:p>
    <w:p w:rsidR="00696F39" w:rsidRDefault="00696F39"/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18" w:rsidRDefault="00C85A18" w:rsidP="003C0816">
      <w:pPr>
        <w:spacing w:after="0" w:line="240" w:lineRule="auto"/>
      </w:pPr>
      <w:r>
        <w:separator/>
      </w:r>
    </w:p>
  </w:endnote>
  <w:endnote w:type="continuationSeparator" w:id="1">
    <w:p w:rsidR="00C85A18" w:rsidRDefault="00C85A18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18" w:rsidRDefault="00C85A18" w:rsidP="003C0816">
      <w:pPr>
        <w:spacing w:after="0" w:line="240" w:lineRule="auto"/>
      </w:pPr>
      <w:r>
        <w:separator/>
      </w:r>
    </w:p>
  </w:footnote>
  <w:footnote w:type="continuationSeparator" w:id="1">
    <w:p w:rsidR="00C85A18" w:rsidRDefault="00C85A18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7F290F"/>
    <w:multiLevelType w:val="hybridMultilevel"/>
    <w:tmpl w:val="CA666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12E78"/>
    <w:multiLevelType w:val="hybridMultilevel"/>
    <w:tmpl w:val="38962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10FE"/>
    <w:multiLevelType w:val="hybridMultilevel"/>
    <w:tmpl w:val="35046092"/>
    <w:lvl w:ilvl="0" w:tplc="85F47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F0BA7"/>
    <w:multiLevelType w:val="hybridMultilevel"/>
    <w:tmpl w:val="94E6CF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F92"/>
    <w:rsid w:val="00004444"/>
    <w:rsid w:val="0002739C"/>
    <w:rsid w:val="000334B0"/>
    <w:rsid w:val="0004040F"/>
    <w:rsid w:val="00040BF1"/>
    <w:rsid w:val="000570FD"/>
    <w:rsid w:val="0006273E"/>
    <w:rsid w:val="00076B3E"/>
    <w:rsid w:val="00076C6E"/>
    <w:rsid w:val="0008499A"/>
    <w:rsid w:val="0008581B"/>
    <w:rsid w:val="000A0364"/>
    <w:rsid w:val="000A07EA"/>
    <w:rsid w:val="000A5114"/>
    <w:rsid w:val="000A60F7"/>
    <w:rsid w:val="000B4D46"/>
    <w:rsid w:val="000F5869"/>
    <w:rsid w:val="00120750"/>
    <w:rsid w:val="00134964"/>
    <w:rsid w:val="0014078E"/>
    <w:rsid w:val="00150949"/>
    <w:rsid w:val="00152627"/>
    <w:rsid w:val="00160165"/>
    <w:rsid w:val="00163C52"/>
    <w:rsid w:val="00167815"/>
    <w:rsid w:val="00174BAD"/>
    <w:rsid w:val="0017601B"/>
    <w:rsid w:val="00180AF8"/>
    <w:rsid w:val="001904A2"/>
    <w:rsid w:val="001A6FAB"/>
    <w:rsid w:val="001B48DC"/>
    <w:rsid w:val="001B4F69"/>
    <w:rsid w:val="001C62AE"/>
    <w:rsid w:val="001C62FB"/>
    <w:rsid w:val="001C642E"/>
    <w:rsid w:val="001C6D26"/>
    <w:rsid w:val="001C7A10"/>
    <w:rsid w:val="001D22F3"/>
    <w:rsid w:val="001D753B"/>
    <w:rsid w:val="001F1B63"/>
    <w:rsid w:val="00201009"/>
    <w:rsid w:val="00213B09"/>
    <w:rsid w:val="002246ED"/>
    <w:rsid w:val="00226670"/>
    <w:rsid w:val="002500AE"/>
    <w:rsid w:val="00254586"/>
    <w:rsid w:val="0026547E"/>
    <w:rsid w:val="002959F7"/>
    <w:rsid w:val="002A7393"/>
    <w:rsid w:val="002B5E9C"/>
    <w:rsid w:val="00304520"/>
    <w:rsid w:val="00321471"/>
    <w:rsid w:val="00322E0D"/>
    <w:rsid w:val="00324F26"/>
    <w:rsid w:val="00331A10"/>
    <w:rsid w:val="003359BF"/>
    <w:rsid w:val="00337A2D"/>
    <w:rsid w:val="0034454B"/>
    <w:rsid w:val="00366DBC"/>
    <w:rsid w:val="00373F86"/>
    <w:rsid w:val="00380EE4"/>
    <w:rsid w:val="0039207F"/>
    <w:rsid w:val="003C0816"/>
    <w:rsid w:val="003E5693"/>
    <w:rsid w:val="003F75C2"/>
    <w:rsid w:val="004049B2"/>
    <w:rsid w:val="00433642"/>
    <w:rsid w:val="00434D51"/>
    <w:rsid w:val="004408AD"/>
    <w:rsid w:val="00455D92"/>
    <w:rsid w:val="004568B2"/>
    <w:rsid w:val="004618A1"/>
    <w:rsid w:val="004B771A"/>
    <w:rsid w:val="004B7F2C"/>
    <w:rsid w:val="004D293C"/>
    <w:rsid w:val="004D52DA"/>
    <w:rsid w:val="004E18D4"/>
    <w:rsid w:val="004E6477"/>
    <w:rsid w:val="00503E1C"/>
    <w:rsid w:val="005107F5"/>
    <w:rsid w:val="00533582"/>
    <w:rsid w:val="00534B0A"/>
    <w:rsid w:val="005418E8"/>
    <w:rsid w:val="00545A57"/>
    <w:rsid w:val="00550B33"/>
    <w:rsid w:val="0056765B"/>
    <w:rsid w:val="00574F2C"/>
    <w:rsid w:val="005B7159"/>
    <w:rsid w:val="005D20E9"/>
    <w:rsid w:val="00600E3C"/>
    <w:rsid w:val="00603117"/>
    <w:rsid w:val="006113B9"/>
    <w:rsid w:val="00635F9C"/>
    <w:rsid w:val="00643BBE"/>
    <w:rsid w:val="00643E29"/>
    <w:rsid w:val="00660A01"/>
    <w:rsid w:val="00690E48"/>
    <w:rsid w:val="00696F39"/>
    <w:rsid w:val="006A2725"/>
    <w:rsid w:val="006A5DC6"/>
    <w:rsid w:val="006A6316"/>
    <w:rsid w:val="006C2682"/>
    <w:rsid w:val="006E57C6"/>
    <w:rsid w:val="00714598"/>
    <w:rsid w:val="0073216E"/>
    <w:rsid w:val="00732A2A"/>
    <w:rsid w:val="007449BF"/>
    <w:rsid w:val="00753200"/>
    <w:rsid w:val="0075485F"/>
    <w:rsid w:val="00754AC6"/>
    <w:rsid w:val="00770698"/>
    <w:rsid w:val="00775ED5"/>
    <w:rsid w:val="00785F86"/>
    <w:rsid w:val="007A5536"/>
    <w:rsid w:val="007B1BE0"/>
    <w:rsid w:val="007B1F1C"/>
    <w:rsid w:val="007B7AB8"/>
    <w:rsid w:val="007C45E3"/>
    <w:rsid w:val="007E0160"/>
    <w:rsid w:val="007E7D50"/>
    <w:rsid w:val="008339D6"/>
    <w:rsid w:val="00842603"/>
    <w:rsid w:val="0084280D"/>
    <w:rsid w:val="00870BE0"/>
    <w:rsid w:val="008742FF"/>
    <w:rsid w:val="0088006F"/>
    <w:rsid w:val="0089052C"/>
    <w:rsid w:val="008B76F9"/>
    <w:rsid w:val="008D5881"/>
    <w:rsid w:val="008F1D00"/>
    <w:rsid w:val="00902FD0"/>
    <w:rsid w:val="009079F0"/>
    <w:rsid w:val="00913273"/>
    <w:rsid w:val="00936AC6"/>
    <w:rsid w:val="009453B8"/>
    <w:rsid w:val="00952B60"/>
    <w:rsid w:val="0095737E"/>
    <w:rsid w:val="00963309"/>
    <w:rsid w:val="00970DB6"/>
    <w:rsid w:val="009945DA"/>
    <w:rsid w:val="009B0290"/>
    <w:rsid w:val="009B77A6"/>
    <w:rsid w:val="009E2FC1"/>
    <w:rsid w:val="009F2830"/>
    <w:rsid w:val="009F583A"/>
    <w:rsid w:val="00A16E55"/>
    <w:rsid w:val="00A21A3D"/>
    <w:rsid w:val="00A2748A"/>
    <w:rsid w:val="00A35322"/>
    <w:rsid w:val="00A61DE9"/>
    <w:rsid w:val="00A7106F"/>
    <w:rsid w:val="00A73023"/>
    <w:rsid w:val="00A73A01"/>
    <w:rsid w:val="00A85DD1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608AC"/>
    <w:rsid w:val="00B9347F"/>
    <w:rsid w:val="00B951D0"/>
    <w:rsid w:val="00B95EA2"/>
    <w:rsid w:val="00BA219F"/>
    <w:rsid w:val="00BA2B81"/>
    <w:rsid w:val="00BE66CE"/>
    <w:rsid w:val="00BF2109"/>
    <w:rsid w:val="00C001F9"/>
    <w:rsid w:val="00C010C8"/>
    <w:rsid w:val="00C03788"/>
    <w:rsid w:val="00C71A8C"/>
    <w:rsid w:val="00C85A18"/>
    <w:rsid w:val="00C912BA"/>
    <w:rsid w:val="00C932C3"/>
    <w:rsid w:val="00CA571C"/>
    <w:rsid w:val="00CA7460"/>
    <w:rsid w:val="00CB1466"/>
    <w:rsid w:val="00CE298F"/>
    <w:rsid w:val="00CE46D3"/>
    <w:rsid w:val="00D14BBC"/>
    <w:rsid w:val="00D31C06"/>
    <w:rsid w:val="00D3238C"/>
    <w:rsid w:val="00D34673"/>
    <w:rsid w:val="00D37809"/>
    <w:rsid w:val="00D42B8F"/>
    <w:rsid w:val="00D438DA"/>
    <w:rsid w:val="00D45FA6"/>
    <w:rsid w:val="00D46907"/>
    <w:rsid w:val="00D866BF"/>
    <w:rsid w:val="00D96E41"/>
    <w:rsid w:val="00DB0392"/>
    <w:rsid w:val="00DB2207"/>
    <w:rsid w:val="00DB33DB"/>
    <w:rsid w:val="00DB5B1E"/>
    <w:rsid w:val="00DC5199"/>
    <w:rsid w:val="00DC780F"/>
    <w:rsid w:val="00DF5FE9"/>
    <w:rsid w:val="00E01771"/>
    <w:rsid w:val="00E25380"/>
    <w:rsid w:val="00E5300C"/>
    <w:rsid w:val="00E8609D"/>
    <w:rsid w:val="00EA2303"/>
    <w:rsid w:val="00EC50EB"/>
    <w:rsid w:val="00EC52EB"/>
    <w:rsid w:val="00ED70CD"/>
    <w:rsid w:val="00EE096A"/>
    <w:rsid w:val="00EF26AE"/>
    <w:rsid w:val="00EF413C"/>
    <w:rsid w:val="00F1650A"/>
    <w:rsid w:val="00F27674"/>
    <w:rsid w:val="00F36FAA"/>
    <w:rsid w:val="00F44037"/>
    <w:rsid w:val="00F5108A"/>
    <w:rsid w:val="00F55CDB"/>
    <w:rsid w:val="00F673F5"/>
    <w:rsid w:val="00F7312D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1D99-13AF-45DB-957D-E4D22D1C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</cp:revision>
  <cp:lastPrinted>2015-01-20T12:36:00Z</cp:lastPrinted>
  <dcterms:created xsi:type="dcterms:W3CDTF">2015-06-18T17:49:00Z</dcterms:created>
  <dcterms:modified xsi:type="dcterms:W3CDTF">2015-06-18T17:49:00Z</dcterms:modified>
</cp:coreProperties>
</file>