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FFB" w:rsidRPr="00F37FFB" w:rsidRDefault="00F37FFB" w:rsidP="003C7270">
      <w:pPr>
        <w:tabs>
          <w:tab w:val="left" w:pos="6940"/>
        </w:tabs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F37FFB">
        <w:rPr>
          <w:rFonts w:ascii="Calibri" w:eastAsia="Calibri" w:hAnsi="Calibri" w:cs="Times New Roman"/>
          <w:b/>
          <w:noProof/>
          <w:lang w:eastAsia="sk-SK"/>
        </w:rPr>
        <w:drawing>
          <wp:inline distT="0" distB="0" distL="0" distR="0">
            <wp:extent cx="762000" cy="876300"/>
            <wp:effectExtent l="19050" t="19050" r="19050" b="1905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C76743">
        <w:rPr>
          <w:rFonts w:ascii="Calibri" w:eastAsia="Calibri" w:hAnsi="Calibri" w:cs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="008C2CA0" w:rsidRPr="008C2CA0">
        <w:rPr>
          <w:rFonts w:ascii="Calibri" w:eastAsia="Calibri" w:hAnsi="Calibri" w:cs="Times New Roman"/>
          <w:b/>
          <w:sz w:val="24"/>
          <w:szCs w:val="24"/>
        </w:rPr>
        <w:t>Obec Trnovec nad Váhom</w:t>
      </w:r>
    </w:p>
    <w:p w:rsidR="00F37FFB" w:rsidRPr="00F37FFB" w:rsidRDefault="00F37FFB" w:rsidP="00F37FFB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</w:rPr>
      </w:pPr>
    </w:p>
    <w:p w:rsidR="00AE2DCE" w:rsidRPr="00AE2DCE" w:rsidRDefault="00AE2DCE" w:rsidP="00AE2DCE">
      <w:pPr>
        <w:rPr>
          <w:b/>
          <w:sz w:val="24"/>
          <w:szCs w:val="24"/>
        </w:rPr>
      </w:pPr>
    </w:p>
    <w:p w:rsidR="00E65A63" w:rsidRDefault="00E65A63" w:rsidP="00AE2DCE">
      <w:pPr>
        <w:rPr>
          <w:sz w:val="24"/>
          <w:szCs w:val="24"/>
        </w:rPr>
      </w:pPr>
    </w:p>
    <w:p w:rsidR="00E65A63" w:rsidRDefault="00E65A63" w:rsidP="00AE2DCE">
      <w:pPr>
        <w:rPr>
          <w:sz w:val="24"/>
          <w:szCs w:val="24"/>
        </w:rPr>
      </w:pPr>
    </w:p>
    <w:p w:rsidR="00AE2DCE" w:rsidRPr="00AE2DCE" w:rsidRDefault="00AE2DCE" w:rsidP="00AE2DCE">
      <w:pPr>
        <w:rPr>
          <w:sz w:val="24"/>
          <w:szCs w:val="24"/>
        </w:rPr>
      </w:pPr>
      <w:r w:rsidRPr="00AE2DCE">
        <w:rPr>
          <w:sz w:val="24"/>
          <w:szCs w:val="24"/>
        </w:rPr>
        <w:t xml:space="preserve">Materiál </w:t>
      </w:r>
      <w:r w:rsidR="009F534E">
        <w:rPr>
          <w:sz w:val="24"/>
          <w:szCs w:val="24"/>
        </w:rPr>
        <w:t xml:space="preserve">č. </w:t>
      </w:r>
      <w:r w:rsidR="00DA0861">
        <w:rPr>
          <w:sz w:val="24"/>
          <w:szCs w:val="24"/>
        </w:rPr>
        <w:t>2</w:t>
      </w:r>
      <w:r w:rsidR="00C76743">
        <w:rPr>
          <w:sz w:val="24"/>
          <w:szCs w:val="24"/>
        </w:rPr>
        <w:t xml:space="preserve"> </w:t>
      </w:r>
      <w:r w:rsidRPr="00AE2DCE">
        <w:rPr>
          <w:sz w:val="24"/>
          <w:szCs w:val="24"/>
        </w:rPr>
        <w:t>na</w:t>
      </w:r>
      <w:r w:rsidR="00C76743">
        <w:rPr>
          <w:sz w:val="24"/>
          <w:szCs w:val="24"/>
        </w:rPr>
        <w:t xml:space="preserve"> </w:t>
      </w:r>
      <w:r w:rsidR="006335F1">
        <w:rPr>
          <w:sz w:val="24"/>
          <w:szCs w:val="24"/>
        </w:rPr>
        <w:t>4</w:t>
      </w:r>
      <w:r w:rsidR="00BB3F00">
        <w:rPr>
          <w:sz w:val="24"/>
          <w:szCs w:val="24"/>
        </w:rPr>
        <w:t>.</w:t>
      </w:r>
      <w:r w:rsidRPr="00AE2DCE">
        <w:rPr>
          <w:sz w:val="24"/>
          <w:szCs w:val="24"/>
        </w:rPr>
        <w:t xml:space="preserve"> zasadnutie Obecného zastupiteľstva v Trnovci nad Váhom</w:t>
      </w:r>
      <w:r w:rsidR="00BB3F00">
        <w:rPr>
          <w:sz w:val="24"/>
          <w:szCs w:val="24"/>
        </w:rPr>
        <w:t xml:space="preserve"> dňa </w:t>
      </w:r>
      <w:r w:rsidR="006335F1">
        <w:rPr>
          <w:sz w:val="24"/>
          <w:szCs w:val="24"/>
        </w:rPr>
        <w:t>30</w:t>
      </w:r>
      <w:r w:rsidR="00BB3F00">
        <w:rPr>
          <w:sz w:val="24"/>
          <w:szCs w:val="24"/>
        </w:rPr>
        <w:t>.</w:t>
      </w:r>
      <w:r w:rsidR="005369C8">
        <w:rPr>
          <w:sz w:val="24"/>
          <w:szCs w:val="24"/>
        </w:rPr>
        <w:t>0</w:t>
      </w:r>
      <w:r w:rsidR="006335F1">
        <w:rPr>
          <w:sz w:val="24"/>
          <w:szCs w:val="24"/>
        </w:rPr>
        <w:t>3</w:t>
      </w:r>
      <w:r w:rsidR="00BB3F00">
        <w:rPr>
          <w:sz w:val="24"/>
          <w:szCs w:val="24"/>
        </w:rPr>
        <w:t>. 2015</w:t>
      </w:r>
    </w:p>
    <w:p w:rsidR="00AE2DCE" w:rsidRDefault="00AE2DCE" w:rsidP="00AE2DCE">
      <w:pPr>
        <w:rPr>
          <w:sz w:val="24"/>
          <w:szCs w:val="24"/>
        </w:rPr>
      </w:pPr>
    </w:p>
    <w:p w:rsidR="00BB3F00" w:rsidRPr="00AE2DCE" w:rsidRDefault="00BB3F00" w:rsidP="00AE2DCE">
      <w:pPr>
        <w:rPr>
          <w:sz w:val="24"/>
          <w:szCs w:val="24"/>
        </w:rPr>
      </w:pPr>
    </w:p>
    <w:p w:rsidR="00AE2DCE" w:rsidRPr="008C2CA0" w:rsidRDefault="00AE2DCE" w:rsidP="00DA585B">
      <w:pPr>
        <w:spacing w:line="240" w:lineRule="auto"/>
        <w:rPr>
          <w:b/>
          <w:sz w:val="24"/>
          <w:szCs w:val="24"/>
        </w:rPr>
      </w:pPr>
      <w:r w:rsidRPr="008C2CA0">
        <w:rPr>
          <w:sz w:val="24"/>
          <w:szCs w:val="24"/>
          <w:u w:val="single"/>
        </w:rPr>
        <w:t xml:space="preserve">K bodu programu </w:t>
      </w:r>
      <w:r w:rsidR="00DA0861" w:rsidRPr="008C2CA0">
        <w:rPr>
          <w:sz w:val="24"/>
          <w:szCs w:val="24"/>
          <w:u w:val="single"/>
        </w:rPr>
        <w:t>3</w:t>
      </w:r>
      <w:r w:rsidR="00F37FFB" w:rsidRPr="008C2CA0">
        <w:rPr>
          <w:sz w:val="24"/>
          <w:szCs w:val="24"/>
          <w:u w:val="single"/>
        </w:rPr>
        <w:t>:</w:t>
      </w:r>
      <w:r w:rsidR="00BB3F00" w:rsidRPr="008C2CA0">
        <w:rPr>
          <w:b/>
          <w:sz w:val="24"/>
          <w:szCs w:val="24"/>
        </w:rPr>
        <w:t>„</w:t>
      </w:r>
      <w:r w:rsidR="008165DB">
        <w:rPr>
          <w:b/>
          <w:sz w:val="24"/>
          <w:szCs w:val="24"/>
        </w:rPr>
        <w:t xml:space="preserve">Návrh programového rozpočtu </w:t>
      </w:r>
      <w:r w:rsidR="00F95206">
        <w:rPr>
          <w:b/>
          <w:sz w:val="24"/>
          <w:szCs w:val="24"/>
        </w:rPr>
        <w:t>O</w:t>
      </w:r>
      <w:r w:rsidR="008165DB">
        <w:rPr>
          <w:b/>
          <w:sz w:val="24"/>
          <w:szCs w:val="24"/>
        </w:rPr>
        <w:t>bce Trnovec nad Váhom na rok 2015</w:t>
      </w:r>
      <w:r w:rsidR="00DA585B">
        <w:rPr>
          <w:b/>
          <w:sz w:val="24"/>
          <w:szCs w:val="24"/>
        </w:rPr>
        <w:t xml:space="preserve"> a výhľadových rozpočtov na rok 2016-2017</w:t>
      </w:r>
      <w:r w:rsidR="00BB3F00" w:rsidRPr="008C2CA0">
        <w:rPr>
          <w:b/>
          <w:sz w:val="24"/>
          <w:szCs w:val="24"/>
        </w:rPr>
        <w:t>“</w:t>
      </w:r>
    </w:p>
    <w:p w:rsidR="00AE2DCE" w:rsidRDefault="00AE2DCE" w:rsidP="00DA585B">
      <w:pPr>
        <w:spacing w:line="240" w:lineRule="auto"/>
        <w:rPr>
          <w:i/>
          <w:sz w:val="24"/>
          <w:szCs w:val="24"/>
        </w:rPr>
      </w:pPr>
    </w:p>
    <w:p w:rsidR="00814493" w:rsidRDefault="00814493" w:rsidP="00AE2DCE">
      <w:pPr>
        <w:rPr>
          <w:sz w:val="24"/>
          <w:szCs w:val="24"/>
        </w:rPr>
      </w:pPr>
    </w:p>
    <w:p w:rsidR="00AE2DCE" w:rsidRPr="008C2CA0" w:rsidRDefault="00BB3F00" w:rsidP="00AE2DCE">
      <w:pPr>
        <w:rPr>
          <w:b/>
          <w:sz w:val="24"/>
          <w:szCs w:val="24"/>
        </w:rPr>
      </w:pPr>
      <w:r w:rsidRPr="008C2CA0">
        <w:rPr>
          <w:b/>
          <w:sz w:val="24"/>
          <w:szCs w:val="24"/>
        </w:rPr>
        <w:t>1. Dôvodová správa</w:t>
      </w:r>
    </w:p>
    <w:p w:rsidR="00BB3F00" w:rsidRPr="00AE2DCE" w:rsidRDefault="00BB3F00" w:rsidP="00AE2DCE">
      <w:pPr>
        <w:rPr>
          <w:sz w:val="24"/>
          <w:szCs w:val="24"/>
        </w:rPr>
      </w:pPr>
    </w:p>
    <w:p w:rsidR="00AE2DCE" w:rsidRPr="00AE2DCE" w:rsidRDefault="00AE2DCE" w:rsidP="00AE2DCE">
      <w:pPr>
        <w:rPr>
          <w:sz w:val="24"/>
          <w:szCs w:val="24"/>
        </w:rPr>
      </w:pPr>
      <w:r w:rsidRPr="008C2CA0">
        <w:rPr>
          <w:b/>
          <w:i/>
          <w:sz w:val="24"/>
          <w:szCs w:val="24"/>
        </w:rPr>
        <w:t>Predkladá</w:t>
      </w:r>
      <w:r w:rsidR="008C2CA0">
        <w:rPr>
          <w:b/>
          <w:i/>
          <w:sz w:val="24"/>
          <w:szCs w:val="24"/>
        </w:rPr>
        <w:t>:</w:t>
      </w:r>
      <w:r w:rsidR="00793308">
        <w:rPr>
          <w:i/>
          <w:sz w:val="24"/>
          <w:szCs w:val="24"/>
        </w:rPr>
        <w:t>Marta Szabová, účtovníčka obce</w:t>
      </w:r>
    </w:p>
    <w:p w:rsidR="00AE2DCE" w:rsidRPr="00AE2DCE" w:rsidRDefault="00AE2DCE" w:rsidP="00AE2DCE">
      <w:pPr>
        <w:rPr>
          <w:sz w:val="24"/>
          <w:szCs w:val="24"/>
        </w:rPr>
      </w:pPr>
    </w:p>
    <w:p w:rsidR="00BB3F00" w:rsidRDefault="00BB3F00" w:rsidP="00AE2DCE">
      <w:pPr>
        <w:rPr>
          <w:sz w:val="24"/>
          <w:szCs w:val="24"/>
        </w:rPr>
      </w:pPr>
    </w:p>
    <w:p w:rsidR="008445DF" w:rsidRDefault="008445DF" w:rsidP="00AE2DCE">
      <w:pPr>
        <w:rPr>
          <w:b/>
          <w:sz w:val="24"/>
          <w:szCs w:val="24"/>
        </w:rPr>
      </w:pPr>
    </w:p>
    <w:p w:rsidR="008445DF" w:rsidRDefault="008445DF" w:rsidP="00AE2DCE">
      <w:pPr>
        <w:rPr>
          <w:b/>
          <w:sz w:val="24"/>
          <w:szCs w:val="24"/>
        </w:rPr>
      </w:pPr>
    </w:p>
    <w:p w:rsidR="00AE2DCE" w:rsidRPr="00AE2DCE" w:rsidRDefault="00956A2D" w:rsidP="00AE2DC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Dôvodová správa k materiálu č. </w:t>
      </w:r>
      <w:r w:rsidR="00DA0861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na </w:t>
      </w:r>
      <w:r w:rsidR="006335F1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. zasadnutie OZ</w:t>
      </w:r>
    </w:p>
    <w:p w:rsidR="00DA585B" w:rsidRPr="00DA585B" w:rsidRDefault="00FB2A06" w:rsidP="00DA585B">
      <w:pPr>
        <w:spacing w:line="240" w:lineRule="auto"/>
      </w:pPr>
      <w:r>
        <w:t xml:space="preserve">Návrh programového rozpočtu Obce Trnovec nad Váhom na rok 2015 </w:t>
      </w:r>
      <w:r w:rsidR="00DA585B">
        <w:t xml:space="preserve">a výhľadových rozpočtov na rok 2016-2017 </w:t>
      </w:r>
      <w:r>
        <w:t xml:space="preserve">vypracovala </w:t>
      </w:r>
      <w:r w:rsidR="00DA585B">
        <w:t xml:space="preserve">a </w:t>
      </w:r>
      <w:r w:rsidR="00DA585B" w:rsidRPr="00DA585B">
        <w:t>predkladá Marta Szabová, účtovníčka obce</w:t>
      </w:r>
      <w:r w:rsidR="00025780">
        <w:t xml:space="preserve"> a pracovníčka </w:t>
      </w:r>
      <w:r w:rsidR="00DA585B" w:rsidRPr="00DA585B">
        <w:t xml:space="preserve">ekonomického referátu, ktorá je zodpovedná za vedenie účtovníctva a prípravu rozpočtu obce. Dňa </w:t>
      </w:r>
      <w:r w:rsidR="00025780">
        <w:t>13</w:t>
      </w:r>
      <w:r w:rsidR="00DA585B" w:rsidRPr="00DA585B">
        <w:t>.</w:t>
      </w:r>
      <w:r w:rsidR="00025780">
        <w:t>3</w:t>
      </w:r>
      <w:r w:rsidR="00DA585B" w:rsidRPr="00DA585B">
        <w:t xml:space="preserve">.2015 bol návrh </w:t>
      </w:r>
      <w:r w:rsidR="00025780">
        <w:t>programového rozpočtu a výhľadových rozpočtov</w:t>
      </w:r>
      <w:r w:rsidR="00DA585B" w:rsidRPr="00DA585B">
        <w:t xml:space="preserve"> zverejnený na úradnej t</w:t>
      </w:r>
      <w:r w:rsidR="00C266BB">
        <w:t>abuli a na webovej stránke obce</w:t>
      </w:r>
      <w:r w:rsidR="00BC5021">
        <w:t xml:space="preserve">. </w:t>
      </w:r>
      <w:r w:rsidR="00BC5021" w:rsidRPr="00BC5021">
        <w:t>Návrh rozpočtu obce na rok 2015 je spracovaný v súlade s ustanoveniami § 4 zákona č. 583/2004 Z. z o rozpočtových pravidlách územnej samosprávy v znení neskorších predpisov a v zmysle opatrenia Ministerstva financií SR č. MF/010175/2004 – 42 z 8. decembra 2004 a jeho doplnkov, ktorým sa ustanovuje druhová organizačná a ekonomická klasifikácia rozpočtovej klasifikácie.Návrh rozpočtu je vypracovaný na trojročné obdobie. Návrh rozpočtu na rok 2015 je záväzným rozpočtom na príslušný kalendárny rok 2015, pri čom rozpočet na roky 2016 a 2017 je orientačný, obecné zastupiteľstvo ho berie na vedomie a bude sa upresňovať v ďalších rozpočtových rokoch.Rozpočet obce Trnovec nad Váhom na rok 2015 je navrhnutý ako prebytkový. Bežné príjmy sú rozpočtované vo výške 1.745.700 €, kapitálové príjmy a príjmové finančné operácie neboli rozpočtované</w:t>
      </w:r>
      <w:r w:rsidR="00BC5021">
        <w:t>,</w:t>
      </w:r>
      <w:r w:rsidR="00BC5021" w:rsidRPr="00BC5021">
        <w:t xml:space="preserve"> budú</w:t>
      </w:r>
      <w:r w:rsidR="00C76743">
        <w:t xml:space="preserve"> </w:t>
      </w:r>
      <w:proofErr w:type="spellStart"/>
      <w:r w:rsidR="00BC5021" w:rsidRPr="00BC5021">
        <w:t>upresnené</w:t>
      </w:r>
      <w:proofErr w:type="spellEnd"/>
      <w:r w:rsidR="00BC5021" w:rsidRPr="00BC5021">
        <w:t xml:space="preserve"> v priebehu roka podľa potreby. Bežné výdavky sú rozpočtované vo výške 1 468 500 €, kapitálovévýdavky vo výške 135.000 a výdavkové finančné operácie vo výške 42.200€.Rozpočet je otvorený dokument, ktorý v priebehu roku  obecné zastupiteľstvo môže podľa potreby upraviť.</w:t>
      </w:r>
      <w:r w:rsidR="00BC5021">
        <w:br/>
      </w:r>
      <w:r w:rsidR="00BC5021" w:rsidRPr="00BC5021">
        <w:t>FINANČNÝ RÁMEC ROZPOČTU</w:t>
      </w:r>
      <w:r w:rsidR="00BC5021">
        <w:t xml:space="preserve">: </w:t>
      </w:r>
      <w:r w:rsidR="00BC5021" w:rsidRPr="00BC5021">
        <w:t xml:space="preserve">1. Bežný rozpočet je prebytkový vo výške 277 200 € </w:t>
      </w:r>
      <w:r w:rsidR="00BC5021">
        <w:br/>
      </w:r>
      <w:r w:rsidR="00BC5021" w:rsidRPr="00BC5021">
        <w:lastRenderedPageBreak/>
        <w:t xml:space="preserve">2. Kapitálový rozpočet je schodkový vo výške 135 000 € a je vyrovnaný prebytkom bežného rozpočtu 3. Schodok finančných operácií vo výške 42 200 € je vyrovnaný prebytkom bežného rozpočtu. </w:t>
      </w:r>
    </w:p>
    <w:p w:rsidR="00E22D35" w:rsidRDefault="00E8454F" w:rsidP="00E22D35">
      <w:pPr>
        <w:spacing w:line="240" w:lineRule="auto"/>
      </w:pPr>
      <w:r>
        <w:t>Na základe uznesenia č. 15/2015 bod 2 z 3. Zasadnutia OZ v Trnovci nad Váhom dňa 23.2.2015 obecné zastupiteľstvo odporučilo komisiám OZ podať návrhy do rozpočtu obce na rok 2015.</w:t>
      </w:r>
      <w:r w:rsidR="00833FC0">
        <w:t xml:space="preserve"> Termín bol určený do 5.marca 2015. Jednotlivé komisie do tohto dňa zasadli a podali svoje návrhy</w:t>
      </w:r>
      <w:r w:rsidR="00AB35D9">
        <w:t>, ktoré boli zahrnuté</w:t>
      </w:r>
      <w:r w:rsidR="00833FC0">
        <w:t xml:space="preserve"> do rozpočtu.</w:t>
      </w:r>
      <w:r w:rsidR="009D04E7">
        <w:br/>
      </w:r>
      <w:r w:rsidR="002626AC" w:rsidRPr="009D04E7">
        <w:rPr>
          <w:rFonts w:ascii="Calibri" w:eastAsia="Calibri" w:hAnsi="Calibri" w:cs="Times New Roman"/>
          <w:b/>
          <w:bCs/>
        </w:rPr>
        <w:t>Komisia životného prostredia, výstavby, poľnohospodárstva a dopravy</w:t>
      </w:r>
      <w:r w:rsidR="002626AC">
        <w:rPr>
          <w:rFonts w:ascii="Calibri" w:eastAsia="Calibri" w:hAnsi="Calibri" w:cs="Times New Roman"/>
          <w:bCs/>
        </w:rPr>
        <w:t xml:space="preserve"> na svojom zasadnutí dňa 5.3.2015</w:t>
      </w:r>
      <w:r w:rsidR="00A66BBE">
        <w:rPr>
          <w:rFonts w:ascii="Calibri" w:eastAsia="Calibri" w:hAnsi="Calibri" w:cs="Times New Roman"/>
          <w:bCs/>
        </w:rPr>
        <w:t xml:space="preserve"> v rámci svojej činnosti podávala návrhy k</w:t>
      </w:r>
      <w:r w:rsidR="002626AC">
        <w:rPr>
          <w:rFonts w:ascii="Calibri" w:eastAsia="Calibri" w:hAnsi="Calibri" w:cs="Times New Roman"/>
          <w:bCs/>
        </w:rPr>
        <w:t xml:space="preserve"> oprav</w:t>
      </w:r>
      <w:r w:rsidR="00A66BBE">
        <w:rPr>
          <w:rFonts w:ascii="Calibri" w:eastAsia="Calibri" w:hAnsi="Calibri" w:cs="Times New Roman"/>
          <w:bCs/>
        </w:rPr>
        <w:t>e</w:t>
      </w:r>
      <w:r w:rsidR="002626AC">
        <w:rPr>
          <w:rFonts w:ascii="Calibri" w:eastAsia="Calibri" w:hAnsi="Calibri" w:cs="Times New Roman"/>
          <w:bCs/>
        </w:rPr>
        <w:t xml:space="preserve"> ciest</w:t>
      </w:r>
      <w:r w:rsidR="00B749E8">
        <w:rPr>
          <w:rFonts w:ascii="Calibri" w:eastAsia="Calibri" w:hAnsi="Calibri" w:cs="Times New Roman"/>
          <w:bCs/>
        </w:rPr>
        <w:t xml:space="preserve"> v obci</w:t>
      </w:r>
      <w:r w:rsidR="002626AC">
        <w:rPr>
          <w:rFonts w:ascii="Calibri" w:eastAsia="Calibri" w:hAnsi="Calibri" w:cs="Times New Roman"/>
          <w:bCs/>
        </w:rPr>
        <w:t>, vybudovan</w:t>
      </w:r>
      <w:r w:rsidR="00A66BBE">
        <w:rPr>
          <w:rFonts w:ascii="Calibri" w:eastAsia="Calibri" w:hAnsi="Calibri" w:cs="Times New Roman"/>
          <w:bCs/>
        </w:rPr>
        <w:t>iu</w:t>
      </w:r>
      <w:r w:rsidR="002626AC">
        <w:rPr>
          <w:rFonts w:ascii="Calibri" w:eastAsia="Calibri" w:hAnsi="Calibri" w:cs="Times New Roman"/>
          <w:bCs/>
        </w:rPr>
        <w:t xml:space="preserve"> chodníkov</w:t>
      </w:r>
      <w:r w:rsidR="00E41DEF">
        <w:rPr>
          <w:rFonts w:ascii="Calibri" w:eastAsia="Calibri" w:hAnsi="Calibri" w:cs="Times New Roman"/>
          <w:bCs/>
        </w:rPr>
        <w:t>, pasportizáci</w:t>
      </w:r>
      <w:r w:rsidR="00A66BBE">
        <w:rPr>
          <w:rFonts w:ascii="Calibri" w:eastAsia="Calibri" w:hAnsi="Calibri" w:cs="Times New Roman"/>
          <w:bCs/>
        </w:rPr>
        <w:t>i</w:t>
      </w:r>
      <w:r w:rsidR="00E41DEF">
        <w:rPr>
          <w:rFonts w:ascii="Calibri" w:eastAsia="Calibri" w:hAnsi="Calibri" w:cs="Times New Roman"/>
          <w:bCs/>
        </w:rPr>
        <w:t xml:space="preserve"> zelene</w:t>
      </w:r>
      <w:r w:rsidR="006E432F">
        <w:rPr>
          <w:rFonts w:ascii="Calibri" w:eastAsia="Calibri" w:hAnsi="Calibri" w:cs="Times New Roman"/>
          <w:bCs/>
        </w:rPr>
        <w:t xml:space="preserve">, verejnej kanalizácii, k budove kultúrneho domu a objektu starej fary, regenerácii centrálnej časti obce, vodojemu Horný Jatov a k </w:t>
      </w:r>
      <w:r w:rsidR="002626AC">
        <w:rPr>
          <w:rFonts w:ascii="Calibri" w:eastAsia="Calibri" w:hAnsi="Calibri" w:cs="Times New Roman"/>
          <w:bCs/>
        </w:rPr>
        <w:t>výstavb</w:t>
      </w:r>
      <w:r w:rsidR="00A66BBE">
        <w:rPr>
          <w:rFonts w:ascii="Calibri" w:eastAsia="Calibri" w:hAnsi="Calibri" w:cs="Times New Roman"/>
          <w:bCs/>
        </w:rPr>
        <w:t>e</w:t>
      </w:r>
      <w:r w:rsidR="002626AC">
        <w:rPr>
          <w:rFonts w:ascii="Calibri" w:eastAsia="Calibri" w:hAnsi="Calibri" w:cs="Times New Roman"/>
          <w:bCs/>
        </w:rPr>
        <w:t xml:space="preserve"> zberného dvora, kde odporučila odkúpenie časti pozemku k tomuto zámeru a úpravu už jestvujúceho projektu</w:t>
      </w:r>
      <w:r w:rsidR="006E432F">
        <w:rPr>
          <w:rFonts w:ascii="Calibri" w:eastAsia="Calibri" w:hAnsi="Calibri" w:cs="Times New Roman"/>
          <w:bCs/>
        </w:rPr>
        <w:t>-</w:t>
      </w:r>
      <w:r w:rsidR="00F0437F">
        <w:rPr>
          <w:rFonts w:ascii="Calibri" w:eastAsia="Calibri" w:hAnsi="Calibri" w:cs="Times New Roman"/>
          <w:bCs/>
        </w:rPr>
        <w:t xml:space="preserve"> odpor</w:t>
      </w:r>
      <w:r w:rsidR="006E432F">
        <w:rPr>
          <w:rFonts w:ascii="Calibri" w:eastAsia="Calibri" w:hAnsi="Calibri" w:cs="Times New Roman"/>
          <w:bCs/>
        </w:rPr>
        <w:t>účaná</w:t>
      </w:r>
      <w:r w:rsidR="00F0437F">
        <w:rPr>
          <w:rFonts w:ascii="Calibri" w:eastAsia="Calibri" w:hAnsi="Calibri" w:cs="Times New Roman"/>
          <w:bCs/>
        </w:rPr>
        <w:t xml:space="preserve"> investíci</w:t>
      </w:r>
      <w:r w:rsidR="006E432F">
        <w:rPr>
          <w:rFonts w:ascii="Calibri" w:eastAsia="Calibri" w:hAnsi="Calibri" w:cs="Times New Roman"/>
          <w:bCs/>
        </w:rPr>
        <w:t>a komisie je</w:t>
      </w:r>
      <w:r w:rsidR="00F0437F">
        <w:rPr>
          <w:rFonts w:ascii="Calibri" w:eastAsia="Calibri" w:hAnsi="Calibri" w:cs="Times New Roman"/>
          <w:bCs/>
        </w:rPr>
        <w:t xml:space="preserve"> vo výške 2000 eur</w:t>
      </w:r>
      <w:r w:rsidR="002626AC">
        <w:rPr>
          <w:rFonts w:ascii="Calibri" w:eastAsia="Calibri" w:hAnsi="Calibri" w:cs="Times New Roman"/>
          <w:bCs/>
        </w:rPr>
        <w:t xml:space="preserve">. </w:t>
      </w:r>
      <w:r w:rsidR="009E15C4">
        <w:rPr>
          <w:rFonts w:ascii="Calibri" w:eastAsia="Calibri" w:hAnsi="Calibri" w:cs="Times New Roman"/>
          <w:bCs/>
        </w:rPr>
        <w:t>Komisia navrhla riešiť cesty cez projekty a ich odporúčaná investícia bola vo výške 32 000 eur. Na vybudovanie chodníkov navrhla komisia vypracovať projektovú dokumentáciu a jej odporúčaná výška na drobné opravy a dobudovanie chodníkov bola vo výške 20 000 eur.</w:t>
      </w:r>
      <w:r w:rsidR="00267A6F">
        <w:rPr>
          <w:rFonts w:ascii="Calibri" w:eastAsia="Calibri" w:hAnsi="Calibri" w:cs="Times New Roman"/>
          <w:bCs/>
        </w:rPr>
        <w:t xml:space="preserve"> Na pasportizáciu zelene v obci stanovila investíciu v sume 30 000 eur. Komisia ďalej odporučila postúpiť finančnej komisii na doriešenie financovanie obecnej kanalizácie a stanovenie podmienok na financovanie a budovanie nových kanalizačných prípojok. Na základe už vypracovaného projektu vonkajšej opravy budovy KD navrhla komisia vypracovať projekt na nové dispozičné riešenie budovy s investíciou vo výške 15 000 eur(projekt) a 550 000 eur(realizácia).</w:t>
      </w:r>
      <w:r w:rsidR="00A746B7">
        <w:rPr>
          <w:rFonts w:ascii="Calibri" w:eastAsia="Calibri" w:hAnsi="Calibri" w:cs="Times New Roman"/>
          <w:bCs/>
        </w:rPr>
        <w:t xml:space="preserve"> Na vypracovanie projektu k objektu budovy starej fary odporučila investíciu vo výške 60 000 </w:t>
      </w:r>
      <w:r w:rsidR="00866FFE">
        <w:rPr>
          <w:rFonts w:ascii="Calibri" w:eastAsia="Calibri" w:hAnsi="Calibri" w:cs="Times New Roman"/>
          <w:bCs/>
        </w:rPr>
        <w:t xml:space="preserve">eur, </w:t>
      </w:r>
      <w:r w:rsidR="00A746B7">
        <w:rPr>
          <w:rFonts w:ascii="Calibri" w:eastAsia="Calibri" w:hAnsi="Calibri" w:cs="Times New Roman"/>
          <w:bCs/>
        </w:rPr>
        <w:t xml:space="preserve">ku regenerácii centrálnej časti obce v sume 10 000 </w:t>
      </w:r>
      <w:r w:rsidR="00866FFE">
        <w:rPr>
          <w:rFonts w:ascii="Calibri" w:eastAsia="Calibri" w:hAnsi="Calibri" w:cs="Times New Roman"/>
          <w:bCs/>
        </w:rPr>
        <w:t>eur a k projekt</w:t>
      </w:r>
      <w:r w:rsidR="009C1C7D">
        <w:rPr>
          <w:rFonts w:ascii="Calibri" w:eastAsia="Calibri" w:hAnsi="Calibri" w:cs="Times New Roman"/>
          <w:bCs/>
        </w:rPr>
        <w:t>u</w:t>
      </w:r>
      <w:r w:rsidR="00866FFE">
        <w:rPr>
          <w:rFonts w:ascii="Calibri" w:eastAsia="Calibri" w:hAnsi="Calibri" w:cs="Times New Roman"/>
          <w:bCs/>
        </w:rPr>
        <w:t xml:space="preserve"> na vodojem Horný Jatov odporučila investíciu v sume 5000 eur.</w:t>
      </w:r>
      <w:r w:rsidR="009D04E7">
        <w:br/>
      </w:r>
      <w:r w:rsidR="00E22D35">
        <w:rPr>
          <w:rFonts w:ascii="Calibri" w:eastAsia="Calibri" w:hAnsi="Calibri" w:cs="Times New Roman"/>
          <w:bCs/>
        </w:rPr>
        <w:t xml:space="preserve">Zasadnutie </w:t>
      </w:r>
      <w:r w:rsidR="00E22D35">
        <w:rPr>
          <w:rFonts w:ascii="Calibri" w:eastAsia="Calibri" w:hAnsi="Calibri" w:cs="Times New Roman"/>
          <w:b/>
          <w:bCs/>
        </w:rPr>
        <w:t>Komisie školstva, mládeže a kultúry</w:t>
      </w:r>
      <w:r w:rsidR="00E22D35">
        <w:rPr>
          <w:rFonts w:ascii="Calibri" w:eastAsia="Calibri" w:hAnsi="Calibri" w:cs="Times New Roman"/>
          <w:bCs/>
        </w:rPr>
        <w:t xml:space="preserve"> sa konalo dňa 5.3.2015. Komisia na svojom zasadnutí podala návrh rozpočtu pre obecnú knižnicu a </w:t>
      </w:r>
      <w:r w:rsidR="00C76743">
        <w:rPr>
          <w:rFonts w:ascii="Calibri" w:eastAsia="Calibri" w:hAnsi="Calibri" w:cs="Times New Roman"/>
          <w:bCs/>
        </w:rPr>
        <w:t>o</w:t>
      </w:r>
      <w:r w:rsidR="00E22D35">
        <w:rPr>
          <w:rFonts w:ascii="Calibri" w:eastAsia="Calibri" w:hAnsi="Calibri" w:cs="Times New Roman"/>
          <w:bCs/>
        </w:rPr>
        <w:t xml:space="preserve">dporúčaná investícia bola stanovená vo výške 1000. Predsedníčka komisie p. Erika </w:t>
      </w:r>
      <w:proofErr w:type="spellStart"/>
      <w:r w:rsidR="00E22D35">
        <w:rPr>
          <w:rFonts w:ascii="Calibri" w:eastAsia="Calibri" w:hAnsi="Calibri" w:cs="Times New Roman"/>
          <w:bCs/>
        </w:rPr>
        <w:t>Fülöpová</w:t>
      </w:r>
      <w:proofErr w:type="spellEnd"/>
      <w:r w:rsidR="00E22D35">
        <w:rPr>
          <w:rFonts w:ascii="Calibri" w:eastAsia="Calibri" w:hAnsi="Calibri" w:cs="Times New Roman"/>
          <w:bCs/>
        </w:rPr>
        <w:t xml:space="preserve"> sa </w:t>
      </w:r>
      <w:proofErr w:type="spellStart"/>
      <w:r w:rsidR="00E22D35">
        <w:rPr>
          <w:rFonts w:ascii="Calibri" w:eastAsia="Calibri" w:hAnsi="Calibri" w:cs="Times New Roman"/>
          <w:bCs/>
        </w:rPr>
        <w:t>dotazovala</w:t>
      </w:r>
      <w:proofErr w:type="spellEnd"/>
      <w:r w:rsidR="00E22D35">
        <w:rPr>
          <w:rFonts w:ascii="Calibri" w:eastAsia="Calibri" w:hAnsi="Calibri" w:cs="Times New Roman"/>
          <w:bCs/>
        </w:rPr>
        <w:t xml:space="preserve"> na výšku rozpočtu, ktorú by vedela obec poskytnúť na kultúru. So starostom obce, prítomným na zasadnutí komisie, sa dohodli na sume 6000 eur. Následne Komisia školstva, mládeže a kultúry odporučila OZ schváliť rozpočet na uskutočnenie kultúrnych podujatí v roku 2015 vo výške 6000 eur.</w:t>
      </w:r>
    </w:p>
    <w:p w:rsidR="00A66BBE" w:rsidRPr="009D04E7" w:rsidRDefault="00A66BBE" w:rsidP="00E361DA">
      <w:pPr>
        <w:spacing w:line="240" w:lineRule="auto"/>
      </w:pPr>
      <w:bookmarkStart w:id="0" w:name="_GoBack"/>
      <w:bookmarkEnd w:id="0"/>
    </w:p>
    <w:p w:rsidR="00AE2DCE" w:rsidRPr="008445DF" w:rsidRDefault="002040F0" w:rsidP="008445DF">
      <w:pPr>
        <w:spacing w:line="240" w:lineRule="auto"/>
        <w:rPr>
          <w:bCs/>
        </w:rPr>
      </w:pPr>
      <w:r>
        <w:rPr>
          <w:bCs/>
        </w:rPr>
        <w:t>Návrh programového rozpočtu obce spolu so stanoviskom hlavnej kontrolórky obce je prílohou k tomuto materiálu.</w:t>
      </w:r>
    </w:p>
    <w:sectPr w:rsidR="00AE2DCE" w:rsidRPr="008445DF" w:rsidSect="008F3F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A07CE1"/>
    <w:rsid w:val="0001690D"/>
    <w:rsid w:val="00025780"/>
    <w:rsid w:val="0006405C"/>
    <w:rsid w:val="000A5114"/>
    <w:rsid w:val="00112256"/>
    <w:rsid w:val="0017601B"/>
    <w:rsid w:val="00180AF8"/>
    <w:rsid w:val="00191F48"/>
    <w:rsid w:val="001E637A"/>
    <w:rsid w:val="0020090D"/>
    <w:rsid w:val="002040F0"/>
    <w:rsid w:val="002205EE"/>
    <w:rsid w:val="00231FB2"/>
    <w:rsid w:val="00246BB4"/>
    <w:rsid w:val="002626AC"/>
    <w:rsid w:val="00267A6F"/>
    <w:rsid w:val="002B357A"/>
    <w:rsid w:val="002D34C5"/>
    <w:rsid w:val="002F304D"/>
    <w:rsid w:val="00313EBD"/>
    <w:rsid w:val="00332627"/>
    <w:rsid w:val="003B1551"/>
    <w:rsid w:val="003C7270"/>
    <w:rsid w:val="004210E9"/>
    <w:rsid w:val="00445C66"/>
    <w:rsid w:val="00454A0F"/>
    <w:rsid w:val="00465086"/>
    <w:rsid w:val="00493A43"/>
    <w:rsid w:val="004C5EA8"/>
    <w:rsid w:val="004D77D2"/>
    <w:rsid w:val="004E0A6B"/>
    <w:rsid w:val="00503E4C"/>
    <w:rsid w:val="005369C8"/>
    <w:rsid w:val="00557C2A"/>
    <w:rsid w:val="005678F6"/>
    <w:rsid w:val="005A53CD"/>
    <w:rsid w:val="005D0673"/>
    <w:rsid w:val="00614CAE"/>
    <w:rsid w:val="006335F1"/>
    <w:rsid w:val="006666BD"/>
    <w:rsid w:val="00681DD3"/>
    <w:rsid w:val="00696F39"/>
    <w:rsid w:val="006E432F"/>
    <w:rsid w:val="00783E42"/>
    <w:rsid w:val="00793308"/>
    <w:rsid w:val="007E1017"/>
    <w:rsid w:val="007F4000"/>
    <w:rsid w:val="00814493"/>
    <w:rsid w:val="008165DB"/>
    <w:rsid w:val="00833FC0"/>
    <w:rsid w:val="008445DF"/>
    <w:rsid w:val="00851346"/>
    <w:rsid w:val="00866FFE"/>
    <w:rsid w:val="0088006F"/>
    <w:rsid w:val="008C2CA0"/>
    <w:rsid w:val="008F3FC0"/>
    <w:rsid w:val="009004D6"/>
    <w:rsid w:val="00907AF3"/>
    <w:rsid w:val="00927CB3"/>
    <w:rsid w:val="00952D1E"/>
    <w:rsid w:val="00954D49"/>
    <w:rsid w:val="00956A2D"/>
    <w:rsid w:val="00985389"/>
    <w:rsid w:val="009C1C7D"/>
    <w:rsid w:val="009D04E7"/>
    <w:rsid w:val="009E15C4"/>
    <w:rsid w:val="009E7C26"/>
    <w:rsid w:val="009F534E"/>
    <w:rsid w:val="00A07CE1"/>
    <w:rsid w:val="00A21A3D"/>
    <w:rsid w:val="00A66BBE"/>
    <w:rsid w:val="00A746B7"/>
    <w:rsid w:val="00A93536"/>
    <w:rsid w:val="00AA1813"/>
    <w:rsid w:val="00AB35D9"/>
    <w:rsid w:val="00AC78CD"/>
    <w:rsid w:val="00AD2DEE"/>
    <w:rsid w:val="00AD3FE8"/>
    <w:rsid w:val="00AE2DCE"/>
    <w:rsid w:val="00B354AC"/>
    <w:rsid w:val="00B676F4"/>
    <w:rsid w:val="00B749E8"/>
    <w:rsid w:val="00B83B14"/>
    <w:rsid w:val="00BB3F00"/>
    <w:rsid w:val="00BB6A8B"/>
    <w:rsid w:val="00BC5021"/>
    <w:rsid w:val="00C208A7"/>
    <w:rsid w:val="00C266BB"/>
    <w:rsid w:val="00C50D6E"/>
    <w:rsid w:val="00C76743"/>
    <w:rsid w:val="00CA164A"/>
    <w:rsid w:val="00CC7601"/>
    <w:rsid w:val="00CE7069"/>
    <w:rsid w:val="00D14503"/>
    <w:rsid w:val="00D308E6"/>
    <w:rsid w:val="00D410EF"/>
    <w:rsid w:val="00D65EB0"/>
    <w:rsid w:val="00D843A0"/>
    <w:rsid w:val="00DA0861"/>
    <w:rsid w:val="00DA4A7F"/>
    <w:rsid w:val="00DA585B"/>
    <w:rsid w:val="00DD080D"/>
    <w:rsid w:val="00E02042"/>
    <w:rsid w:val="00E22D35"/>
    <w:rsid w:val="00E361DA"/>
    <w:rsid w:val="00E41DEF"/>
    <w:rsid w:val="00E65A63"/>
    <w:rsid w:val="00E8454F"/>
    <w:rsid w:val="00F0437F"/>
    <w:rsid w:val="00F14C8F"/>
    <w:rsid w:val="00F37FFB"/>
    <w:rsid w:val="00F6128E"/>
    <w:rsid w:val="00F95206"/>
    <w:rsid w:val="00FA154A"/>
    <w:rsid w:val="00FA1DB6"/>
    <w:rsid w:val="00FB2A06"/>
    <w:rsid w:val="00FB5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16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4C8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E2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2DC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45C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16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E2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2DC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45C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22C6D-BBF3-4F43-8114-81D6AF9AD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693</Words>
  <Characters>3955</Characters>
  <Application>Microsoft Office Word</Application>
  <DocSecurity>0</DocSecurity>
  <Lines>32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miro</cp:lastModifiedBy>
  <cp:revision>2</cp:revision>
  <cp:lastPrinted>2015-01-20T12:49:00Z</cp:lastPrinted>
  <dcterms:created xsi:type="dcterms:W3CDTF">2015-03-29T17:42:00Z</dcterms:created>
  <dcterms:modified xsi:type="dcterms:W3CDTF">2015-03-29T17:42:00Z</dcterms:modified>
</cp:coreProperties>
</file>