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56" w:rsidRDefault="00220156" w:rsidP="0022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Trnovec nad Váhom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760095" cy="874395"/>
            <wp:effectExtent l="19050" t="19050" r="20955" b="209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743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0156" w:rsidRDefault="00220156" w:rsidP="00220156">
      <w:pPr>
        <w:jc w:val="center"/>
        <w:rPr>
          <w:b/>
          <w:sz w:val="28"/>
          <w:szCs w:val="28"/>
        </w:rPr>
      </w:pPr>
    </w:p>
    <w:p w:rsidR="00220156" w:rsidRDefault="00220156" w:rsidP="00220156">
      <w:pPr>
        <w:jc w:val="both"/>
        <w:rPr>
          <w:sz w:val="24"/>
          <w:szCs w:val="24"/>
        </w:rPr>
      </w:pPr>
      <w:r>
        <w:rPr>
          <w:sz w:val="24"/>
          <w:szCs w:val="24"/>
        </w:rPr>
        <w:t>Materiál č. 6 na 2. zasadnutie Obecného zastupiteľstva v Trnovci nad Váhom dňa 26. 1. 2015</w:t>
      </w:r>
    </w:p>
    <w:p w:rsidR="00220156" w:rsidRDefault="00220156" w:rsidP="00220156">
      <w:pPr>
        <w:jc w:val="both"/>
        <w:rPr>
          <w:sz w:val="24"/>
          <w:szCs w:val="24"/>
        </w:rPr>
      </w:pPr>
    </w:p>
    <w:p w:rsidR="00220156" w:rsidRDefault="00220156" w:rsidP="00220156">
      <w:pPr>
        <w:jc w:val="both"/>
        <w:rPr>
          <w:sz w:val="24"/>
          <w:szCs w:val="24"/>
        </w:rPr>
      </w:pPr>
      <w:r>
        <w:rPr>
          <w:sz w:val="24"/>
          <w:szCs w:val="24"/>
        </w:rPr>
        <w:t>K bodu programu 7</w:t>
      </w:r>
    </w:p>
    <w:p w:rsidR="00220156" w:rsidRDefault="00220156" w:rsidP="00220156">
      <w:pPr>
        <w:jc w:val="both"/>
        <w:rPr>
          <w:sz w:val="24"/>
          <w:szCs w:val="24"/>
        </w:rPr>
      </w:pPr>
      <w:r>
        <w:rPr>
          <w:sz w:val="24"/>
          <w:szCs w:val="24"/>
        </w:rPr>
        <w:t>„Zriadenie obecnej rady a komisií OZ“</w:t>
      </w:r>
    </w:p>
    <w:p w:rsidR="00220156" w:rsidRDefault="00220156" w:rsidP="00220156">
      <w:pPr>
        <w:jc w:val="both"/>
        <w:rPr>
          <w:sz w:val="24"/>
          <w:szCs w:val="24"/>
        </w:rPr>
      </w:pPr>
    </w:p>
    <w:p w:rsidR="00220156" w:rsidRDefault="00220156" w:rsidP="0022015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starosta obce </w:t>
      </w:r>
    </w:p>
    <w:p w:rsidR="00220156" w:rsidRDefault="00220156" w:rsidP="00220156">
      <w:pPr>
        <w:jc w:val="both"/>
        <w:rPr>
          <w:sz w:val="24"/>
          <w:szCs w:val="24"/>
        </w:rPr>
      </w:pPr>
    </w:p>
    <w:p w:rsidR="00220156" w:rsidRDefault="00220156" w:rsidP="00220156">
      <w:pPr>
        <w:jc w:val="both"/>
        <w:rPr>
          <w:sz w:val="24"/>
          <w:szCs w:val="24"/>
        </w:rPr>
      </w:pPr>
      <w:r>
        <w:rPr>
          <w:sz w:val="24"/>
          <w:szCs w:val="24"/>
        </w:rPr>
        <w:t>1. Dôvodová správa</w:t>
      </w:r>
    </w:p>
    <w:p w:rsidR="00220156" w:rsidRDefault="00220156" w:rsidP="00220156">
      <w:pPr>
        <w:jc w:val="both"/>
        <w:rPr>
          <w:sz w:val="24"/>
          <w:szCs w:val="24"/>
        </w:rPr>
      </w:pPr>
    </w:p>
    <w:p w:rsidR="00220156" w:rsidRDefault="00220156" w:rsidP="0022015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Ing. Július Rábek, starosta obce</w:t>
      </w:r>
    </w:p>
    <w:p w:rsidR="00696F39" w:rsidRDefault="00696F39"/>
    <w:p w:rsidR="00220156" w:rsidRDefault="00220156"/>
    <w:p w:rsidR="00220156" w:rsidRPr="00220156" w:rsidRDefault="00220156" w:rsidP="00220156">
      <w:pPr>
        <w:jc w:val="both"/>
        <w:rPr>
          <w:b/>
          <w:sz w:val="24"/>
          <w:szCs w:val="24"/>
        </w:rPr>
      </w:pPr>
      <w:r w:rsidRPr="00220156">
        <w:rPr>
          <w:b/>
          <w:sz w:val="24"/>
          <w:szCs w:val="24"/>
        </w:rPr>
        <w:t>Dôvodová správa k materiálu č. 6 na 2. zasadnutie OZ</w:t>
      </w:r>
    </w:p>
    <w:p w:rsidR="00220156" w:rsidRPr="00220156" w:rsidRDefault="00220156" w:rsidP="00220156">
      <w:pPr>
        <w:jc w:val="both"/>
        <w:rPr>
          <w:b/>
          <w:sz w:val="24"/>
          <w:szCs w:val="24"/>
        </w:rPr>
      </w:pPr>
    </w:p>
    <w:p w:rsidR="00220156" w:rsidRPr="00220156" w:rsidRDefault="00220156" w:rsidP="00220156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220156">
        <w:rPr>
          <w:sz w:val="24"/>
          <w:szCs w:val="24"/>
        </w:rPr>
        <w:t xml:space="preserve">V zmysle </w:t>
      </w:r>
      <w:r w:rsidRPr="00220156">
        <w:rPr>
          <w:rFonts w:eastAsia="Times New Roman" w:cstheme="minorHAnsi"/>
          <w:color w:val="000000"/>
          <w:sz w:val="24"/>
          <w:szCs w:val="24"/>
          <w:lang w:eastAsia="sk-SK"/>
        </w:rPr>
        <w:t>§ 14</w:t>
      </w:r>
      <w:r w:rsidRPr="00220156">
        <w:rPr>
          <w:sz w:val="24"/>
          <w:szCs w:val="24"/>
        </w:rPr>
        <w:t xml:space="preserve"> ods. 1 zákona o obecnom zriadení č. 369/1990 Z. z. v znení neskorších predpisov </w:t>
      </w:r>
      <w:r w:rsidRPr="00220156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obecné zastupiteľstvo môže zriadiť obecnú radu. Obecná rada je zložená z poslancov, ktorých volí obecné zastupiteľstvo na celé funkčné obdobie. </w:t>
      </w:r>
      <w:r w:rsidRPr="00220156">
        <w:rPr>
          <w:rFonts w:eastAsia="Times New Roman" w:cstheme="minorHAnsi"/>
          <w:bCs/>
          <w:color w:val="000000"/>
          <w:sz w:val="24"/>
          <w:szCs w:val="24"/>
          <w:lang w:eastAsia="sk-SK"/>
        </w:rPr>
        <w:t>V zmysle</w:t>
      </w:r>
      <w:r w:rsidRPr="00220156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Pr="00220156">
        <w:rPr>
          <w:rFonts w:eastAsia="Times New Roman" w:cstheme="minorHAnsi"/>
          <w:color w:val="000000"/>
          <w:sz w:val="24"/>
          <w:szCs w:val="24"/>
          <w:lang w:eastAsia="sk-SK"/>
        </w:rPr>
        <w:t>§14</w:t>
      </w:r>
      <w:r w:rsidRPr="00220156">
        <w:rPr>
          <w:sz w:val="24"/>
          <w:szCs w:val="24"/>
        </w:rPr>
        <w:t xml:space="preserve"> ods. 2 </w:t>
      </w:r>
      <w:r w:rsidRPr="00220156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počet členov obecnej rady tvorí najviac tretinu počtu poslancov. </w:t>
      </w:r>
    </w:p>
    <w:p w:rsidR="00220156" w:rsidRPr="00220156" w:rsidRDefault="00220156" w:rsidP="00220156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220156">
        <w:rPr>
          <w:rFonts w:eastAsia="Times New Roman" w:cstheme="minorHAnsi"/>
          <w:color w:val="000000"/>
          <w:sz w:val="24"/>
          <w:szCs w:val="24"/>
          <w:lang w:eastAsia="sk-SK"/>
        </w:rPr>
        <w:t>V zmysle § 14 ods. 3 zákona tohto zákona obecná rada je iniciatívnym, výkonným a kontrolným orgánom obecného zastupiteľstva. Plní úlohy podľa rozhodnutia obecného zastupiteľstva. Zároveň plní funkciu poradného orgánu starostu.</w:t>
      </w:r>
    </w:p>
    <w:p w:rsidR="00220156" w:rsidRPr="00220156" w:rsidRDefault="00220156" w:rsidP="00220156">
      <w:pPr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220156" w:rsidRDefault="00220156">
      <w:bookmarkStart w:id="0" w:name="_GoBack"/>
      <w:bookmarkEnd w:id="0"/>
    </w:p>
    <w:sectPr w:rsidR="0022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0156"/>
    <w:rsid w:val="000A5114"/>
    <w:rsid w:val="0017601B"/>
    <w:rsid w:val="00180AF8"/>
    <w:rsid w:val="00220156"/>
    <w:rsid w:val="00696F39"/>
    <w:rsid w:val="0088006F"/>
    <w:rsid w:val="00A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01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01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2015-02-04T10:03:00Z</dcterms:created>
  <dcterms:modified xsi:type="dcterms:W3CDTF">2015-02-04T10:03:00Z</dcterms:modified>
</cp:coreProperties>
</file>