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C7E" w:rsidRDefault="00141C7E" w:rsidP="00141C7E">
      <w:pPr>
        <w:jc w:val="center"/>
        <w:rPr>
          <w:b/>
          <w:sz w:val="28"/>
          <w:szCs w:val="28"/>
        </w:rPr>
      </w:pPr>
      <w:r>
        <w:rPr>
          <w:b/>
          <w:sz w:val="28"/>
          <w:szCs w:val="28"/>
        </w:rPr>
        <w:t xml:space="preserve">Trnovec nad Váhom   </w:t>
      </w:r>
      <w:r>
        <w:rPr>
          <w:b/>
          <w:noProof/>
          <w:sz w:val="28"/>
          <w:szCs w:val="28"/>
          <w:lang w:eastAsia="sk-SK"/>
        </w:rPr>
        <w:drawing>
          <wp:inline distT="0" distB="0" distL="0" distR="0">
            <wp:extent cx="760095" cy="874395"/>
            <wp:effectExtent l="19050" t="19050" r="20955" b="2095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874395"/>
                    </a:xfrm>
                    <a:prstGeom prst="rect">
                      <a:avLst/>
                    </a:prstGeom>
                    <a:noFill/>
                    <a:ln w="9525" cmpd="sng">
                      <a:solidFill>
                        <a:srgbClr val="0070C0"/>
                      </a:solidFill>
                      <a:miter lim="800000"/>
                      <a:headEnd/>
                      <a:tailEnd/>
                    </a:ln>
                    <a:effectLst/>
                  </pic:spPr>
                </pic:pic>
              </a:graphicData>
            </a:graphic>
          </wp:inline>
        </w:drawing>
      </w:r>
    </w:p>
    <w:p w:rsidR="00141C7E" w:rsidRDefault="00141C7E" w:rsidP="00141C7E">
      <w:pPr>
        <w:jc w:val="center"/>
        <w:rPr>
          <w:b/>
          <w:sz w:val="28"/>
          <w:szCs w:val="28"/>
        </w:rPr>
      </w:pPr>
    </w:p>
    <w:p w:rsidR="00141C7E" w:rsidRDefault="00141C7E" w:rsidP="00141C7E">
      <w:pPr>
        <w:jc w:val="both"/>
        <w:rPr>
          <w:sz w:val="24"/>
          <w:szCs w:val="24"/>
        </w:rPr>
      </w:pPr>
      <w:r>
        <w:rPr>
          <w:sz w:val="24"/>
          <w:szCs w:val="24"/>
        </w:rPr>
        <w:t>Materiál č. 2 na 2. zasadnutie Obecného zastupiteľstva v Trnovci nad Váhom dňa 26. 1. 2015</w:t>
      </w:r>
    </w:p>
    <w:p w:rsidR="00141C7E" w:rsidRDefault="00141C7E" w:rsidP="00141C7E">
      <w:pPr>
        <w:jc w:val="both"/>
        <w:rPr>
          <w:sz w:val="28"/>
          <w:szCs w:val="28"/>
        </w:rPr>
      </w:pPr>
    </w:p>
    <w:p w:rsidR="00141C7E" w:rsidRDefault="00141C7E" w:rsidP="00141C7E">
      <w:pPr>
        <w:jc w:val="both"/>
        <w:rPr>
          <w:sz w:val="24"/>
          <w:szCs w:val="24"/>
        </w:rPr>
      </w:pPr>
    </w:p>
    <w:p w:rsidR="00141C7E" w:rsidRDefault="00141C7E" w:rsidP="00141C7E">
      <w:pPr>
        <w:jc w:val="both"/>
        <w:rPr>
          <w:sz w:val="24"/>
          <w:szCs w:val="24"/>
        </w:rPr>
      </w:pPr>
      <w:r>
        <w:rPr>
          <w:sz w:val="24"/>
          <w:szCs w:val="24"/>
        </w:rPr>
        <w:t>K bodu programu 3</w:t>
      </w:r>
    </w:p>
    <w:p w:rsidR="00141C7E" w:rsidRDefault="00141C7E" w:rsidP="00141C7E">
      <w:pPr>
        <w:jc w:val="both"/>
        <w:rPr>
          <w:b/>
          <w:sz w:val="24"/>
          <w:szCs w:val="24"/>
        </w:rPr>
      </w:pPr>
      <w:r>
        <w:rPr>
          <w:b/>
          <w:sz w:val="24"/>
          <w:szCs w:val="24"/>
        </w:rPr>
        <w:t>„Kontrola plnenia uznesení“</w:t>
      </w:r>
    </w:p>
    <w:p w:rsidR="00141C7E" w:rsidRDefault="00141C7E" w:rsidP="00141C7E">
      <w:pPr>
        <w:jc w:val="both"/>
        <w:rPr>
          <w:b/>
          <w:sz w:val="24"/>
          <w:szCs w:val="24"/>
        </w:rPr>
      </w:pPr>
    </w:p>
    <w:p w:rsidR="00141C7E" w:rsidRDefault="00141C7E" w:rsidP="00141C7E">
      <w:pPr>
        <w:jc w:val="both"/>
        <w:rPr>
          <w:sz w:val="24"/>
          <w:szCs w:val="24"/>
        </w:rPr>
      </w:pPr>
      <w:r>
        <w:rPr>
          <w:b/>
          <w:sz w:val="24"/>
          <w:szCs w:val="24"/>
        </w:rPr>
        <w:t>Predkladá</w:t>
      </w:r>
      <w:r>
        <w:rPr>
          <w:sz w:val="24"/>
          <w:szCs w:val="24"/>
        </w:rPr>
        <w:t xml:space="preserve"> starosta obce </w:t>
      </w:r>
    </w:p>
    <w:p w:rsidR="00141C7E" w:rsidRDefault="00141C7E" w:rsidP="00141C7E">
      <w:pPr>
        <w:jc w:val="both"/>
        <w:rPr>
          <w:sz w:val="24"/>
          <w:szCs w:val="24"/>
        </w:rPr>
      </w:pPr>
    </w:p>
    <w:p w:rsidR="00141C7E" w:rsidRDefault="00141C7E" w:rsidP="00141C7E">
      <w:pPr>
        <w:jc w:val="both"/>
        <w:rPr>
          <w:sz w:val="24"/>
          <w:szCs w:val="24"/>
        </w:rPr>
      </w:pPr>
    </w:p>
    <w:p w:rsidR="00141C7E" w:rsidRDefault="00141C7E" w:rsidP="00141C7E">
      <w:pPr>
        <w:jc w:val="both"/>
        <w:rPr>
          <w:sz w:val="24"/>
          <w:szCs w:val="24"/>
        </w:rPr>
      </w:pPr>
      <w:r>
        <w:rPr>
          <w:sz w:val="24"/>
          <w:szCs w:val="24"/>
        </w:rPr>
        <w:t>1. Dôvodová správa</w:t>
      </w:r>
    </w:p>
    <w:p w:rsidR="00141C7E" w:rsidRDefault="00141C7E" w:rsidP="00141C7E">
      <w:pPr>
        <w:jc w:val="both"/>
        <w:rPr>
          <w:sz w:val="24"/>
          <w:szCs w:val="24"/>
        </w:rPr>
      </w:pPr>
    </w:p>
    <w:p w:rsidR="00141C7E" w:rsidRDefault="00141C7E" w:rsidP="00141C7E">
      <w:pPr>
        <w:jc w:val="both"/>
        <w:rPr>
          <w:sz w:val="24"/>
          <w:szCs w:val="24"/>
        </w:rPr>
      </w:pPr>
      <w:r>
        <w:rPr>
          <w:b/>
          <w:sz w:val="24"/>
          <w:szCs w:val="24"/>
        </w:rPr>
        <w:t>Predkladá</w:t>
      </w:r>
      <w:r>
        <w:rPr>
          <w:sz w:val="24"/>
          <w:szCs w:val="24"/>
        </w:rPr>
        <w:t xml:space="preserve"> Ing. Július Rábek, starosta obce</w:t>
      </w:r>
    </w:p>
    <w:p w:rsidR="00141C7E" w:rsidRDefault="00141C7E" w:rsidP="00141C7E">
      <w:pPr>
        <w:jc w:val="both"/>
        <w:rPr>
          <w:sz w:val="24"/>
          <w:szCs w:val="24"/>
        </w:rPr>
      </w:pPr>
    </w:p>
    <w:p w:rsidR="00141C7E" w:rsidRDefault="00141C7E" w:rsidP="00141C7E">
      <w:pPr>
        <w:jc w:val="both"/>
        <w:rPr>
          <w:sz w:val="24"/>
          <w:szCs w:val="24"/>
        </w:rPr>
      </w:pPr>
      <w:bookmarkStart w:id="0" w:name="_GoBack"/>
      <w:bookmarkEnd w:id="0"/>
    </w:p>
    <w:p w:rsidR="00141C7E" w:rsidRPr="00141C7E" w:rsidRDefault="00141C7E" w:rsidP="00141C7E">
      <w:pPr>
        <w:jc w:val="both"/>
        <w:rPr>
          <w:b/>
          <w:sz w:val="24"/>
          <w:szCs w:val="24"/>
        </w:rPr>
      </w:pPr>
      <w:r w:rsidRPr="00141C7E">
        <w:rPr>
          <w:b/>
          <w:sz w:val="24"/>
          <w:szCs w:val="24"/>
        </w:rPr>
        <w:t xml:space="preserve">Dôvodová správa k materiálu č. 2 na 2. zasadnutie OZ v Trnovci nad Váhom </w:t>
      </w:r>
    </w:p>
    <w:p w:rsidR="00141C7E" w:rsidRPr="00141C7E" w:rsidRDefault="00141C7E" w:rsidP="00141C7E">
      <w:pPr>
        <w:jc w:val="both"/>
        <w:rPr>
          <w:b/>
          <w:sz w:val="24"/>
          <w:szCs w:val="24"/>
        </w:rPr>
      </w:pPr>
    </w:p>
    <w:p w:rsidR="00141C7E" w:rsidRPr="00141C7E" w:rsidRDefault="00141C7E" w:rsidP="00141C7E">
      <w:pPr>
        <w:rPr>
          <w:sz w:val="24"/>
          <w:szCs w:val="24"/>
        </w:rPr>
      </w:pPr>
      <w:r w:rsidRPr="00141C7E">
        <w:rPr>
          <w:sz w:val="24"/>
          <w:szCs w:val="24"/>
        </w:rPr>
        <w:t>Uznesením č. 4 písm. A z 1. zasadnutia OZ v Trnovci nad Váhom dňa 15. 12. 2015 obecné zastupiteľstvo konštatovalo, že zriadenie komisií obecného zastupiteľstva sa preložilo na nasledujúce zasadnutie obecného zastupiteľstva. Zriadenie komisií je zaradené do programu rokovania pod bodom č. 6.</w:t>
      </w:r>
    </w:p>
    <w:p w:rsidR="00696F39" w:rsidRDefault="00696F39"/>
    <w:sectPr w:rsidR="00696F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1C7E"/>
    <w:rsid w:val="000A5114"/>
    <w:rsid w:val="00141C7E"/>
    <w:rsid w:val="0017601B"/>
    <w:rsid w:val="00180AF8"/>
    <w:rsid w:val="00696F39"/>
    <w:rsid w:val="0088006F"/>
    <w:rsid w:val="00A21A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16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41C7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41C7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41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16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41C7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41C7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41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10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531</Characters>
  <Application>Microsoft Office Word</Application>
  <DocSecurity>0</DocSecurity>
  <Lines>4</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dc:creator>
  <cp:lastModifiedBy>Iveta</cp:lastModifiedBy>
  <cp:revision>1</cp:revision>
  <dcterms:created xsi:type="dcterms:W3CDTF">2015-02-04T09:55:00Z</dcterms:created>
  <dcterms:modified xsi:type="dcterms:W3CDTF">2015-02-04T09:56:00Z</dcterms:modified>
</cp:coreProperties>
</file>