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6E1F03">
      <w:pPr>
        <w:spacing w:line="240" w:lineRule="auto"/>
        <w:jc w:val="both"/>
        <w:rPr>
          <w:sz w:val="24"/>
          <w:szCs w:val="24"/>
        </w:rPr>
      </w:pPr>
      <w:r w:rsidRPr="00ED2BDF">
        <w:rPr>
          <w:sz w:val="24"/>
          <w:szCs w:val="24"/>
        </w:rPr>
        <w:t xml:space="preserve">Materiál </w:t>
      </w:r>
      <w:r w:rsidR="00ED70CD" w:rsidRPr="00ED2BDF">
        <w:rPr>
          <w:sz w:val="24"/>
          <w:szCs w:val="24"/>
        </w:rPr>
        <w:t>č.</w:t>
      </w:r>
      <w:r w:rsidR="00ED70CD" w:rsidRPr="00ED70CD">
        <w:rPr>
          <w:sz w:val="24"/>
          <w:szCs w:val="24"/>
        </w:rPr>
        <w:t xml:space="preserve"> </w:t>
      </w:r>
      <w:r w:rsidR="004F3544">
        <w:rPr>
          <w:sz w:val="24"/>
          <w:szCs w:val="24"/>
        </w:rPr>
        <w:t>2</w:t>
      </w:r>
      <w:r w:rsidR="00ED2BDF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403E72">
        <w:rPr>
          <w:sz w:val="24"/>
          <w:szCs w:val="24"/>
        </w:rPr>
        <w:t>2</w:t>
      </w:r>
      <w:r w:rsidR="002F1AD1">
        <w:rPr>
          <w:sz w:val="24"/>
          <w:szCs w:val="24"/>
        </w:rPr>
        <w:t>5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2BDF">
        <w:rPr>
          <w:sz w:val="24"/>
          <w:szCs w:val="24"/>
        </w:rPr>
        <w:t xml:space="preserve"> dňa </w:t>
      </w:r>
      <w:r w:rsidR="002F1AD1">
        <w:rPr>
          <w:sz w:val="24"/>
          <w:szCs w:val="24"/>
        </w:rPr>
        <w:t>19.06.2017</w:t>
      </w: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C958C5" w:rsidRDefault="00433642" w:rsidP="00440893">
      <w:pPr>
        <w:spacing w:line="240" w:lineRule="auto"/>
        <w:jc w:val="both"/>
        <w:rPr>
          <w:b/>
          <w:sz w:val="24"/>
          <w:szCs w:val="24"/>
        </w:rPr>
      </w:pPr>
      <w:r w:rsidRPr="00ED2BDF">
        <w:rPr>
          <w:sz w:val="24"/>
          <w:szCs w:val="24"/>
          <w:u w:val="single"/>
        </w:rPr>
        <w:t>K bodu programu</w:t>
      </w:r>
      <w:r w:rsidR="00ED2BDF" w:rsidRPr="00ED2BDF">
        <w:rPr>
          <w:sz w:val="24"/>
          <w:szCs w:val="24"/>
          <w:u w:val="single"/>
        </w:rPr>
        <w:t xml:space="preserve"> </w:t>
      </w:r>
      <w:r w:rsidR="004F3544">
        <w:rPr>
          <w:sz w:val="24"/>
          <w:szCs w:val="24"/>
          <w:u w:val="single"/>
        </w:rPr>
        <w:t>3</w:t>
      </w:r>
      <w:r w:rsidR="009F2830" w:rsidRPr="00ED2BDF">
        <w:rPr>
          <w:sz w:val="24"/>
          <w:szCs w:val="24"/>
          <w:u w:val="single"/>
        </w:rPr>
        <w:t>:</w:t>
      </w:r>
      <w:r w:rsidRPr="00ED2BDF">
        <w:rPr>
          <w:b/>
          <w:sz w:val="24"/>
          <w:szCs w:val="24"/>
        </w:rPr>
        <w:t>„</w:t>
      </w:r>
      <w:r w:rsidR="00440893" w:rsidRPr="00440893">
        <w:t xml:space="preserve"> </w:t>
      </w:r>
      <w:r w:rsidR="00440893" w:rsidRPr="00440893">
        <w:rPr>
          <w:b/>
          <w:sz w:val="24"/>
          <w:szCs w:val="24"/>
        </w:rPr>
        <w:t>Obchodná verejná súťaž č. 3/2017 o najvhodnejší návrh na uzavreti</w:t>
      </w:r>
      <w:r w:rsidR="00440893">
        <w:rPr>
          <w:b/>
          <w:sz w:val="24"/>
          <w:szCs w:val="24"/>
        </w:rPr>
        <w:t xml:space="preserve">e zmlúv na predaj nehnuteľného </w:t>
      </w:r>
      <w:r w:rsidR="00440893" w:rsidRPr="00440893">
        <w:rPr>
          <w:b/>
          <w:sz w:val="24"/>
          <w:szCs w:val="24"/>
        </w:rPr>
        <w:t xml:space="preserve">majetku obce Trnovec nad </w:t>
      </w:r>
      <w:proofErr w:type="spellStart"/>
      <w:r w:rsidR="00440893" w:rsidRPr="00440893">
        <w:rPr>
          <w:b/>
          <w:sz w:val="24"/>
          <w:szCs w:val="24"/>
        </w:rPr>
        <w:t>Váhom-vyhodnotenie</w:t>
      </w:r>
      <w:proofErr w:type="spellEnd"/>
      <w:r w:rsidR="00440893" w:rsidRPr="00440893">
        <w:rPr>
          <w:b/>
          <w:sz w:val="24"/>
          <w:szCs w:val="24"/>
        </w:rPr>
        <w:t xml:space="preserve"> súťaže (s</w:t>
      </w:r>
      <w:r w:rsidR="00440893">
        <w:rPr>
          <w:b/>
          <w:sz w:val="24"/>
          <w:szCs w:val="24"/>
        </w:rPr>
        <w:t xml:space="preserve">tavebné pozemky NSO p. č.  388; </w:t>
      </w:r>
      <w:r w:rsidR="00440893" w:rsidRPr="00440893">
        <w:rPr>
          <w:b/>
          <w:sz w:val="24"/>
          <w:szCs w:val="24"/>
        </w:rPr>
        <w:t>377/10; 377/6; 377/9)</w:t>
      </w:r>
      <w:r w:rsidR="00C958C5" w:rsidRPr="00C958C5">
        <w:rPr>
          <w:b/>
          <w:sz w:val="24"/>
          <w:szCs w:val="24"/>
        </w:rPr>
        <w:t>“</w:t>
      </w:r>
    </w:p>
    <w:p w:rsidR="00ED70CD" w:rsidRPr="00ED70CD" w:rsidRDefault="00ED70CD" w:rsidP="00C958C5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B84FA2" w:rsidRDefault="001A6FAB" w:rsidP="00B84FA2">
      <w:pPr>
        <w:jc w:val="both"/>
        <w:rPr>
          <w:sz w:val="24"/>
          <w:szCs w:val="24"/>
        </w:rPr>
      </w:pPr>
      <w:r w:rsidRPr="00DC5199">
        <w:rPr>
          <w:b/>
          <w:i/>
          <w:sz w:val="24"/>
          <w:szCs w:val="24"/>
        </w:rPr>
        <w:t>Predkladá</w:t>
      </w:r>
      <w:r w:rsidR="00DC5199">
        <w:rPr>
          <w:b/>
          <w:i/>
          <w:sz w:val="24"/>
          <w:szCs w:val="24"/>
        </w:rPr>
        <w:t>:</w:t>
      </w:r>
      <w:r w:rsidRPr="00ED70CD">
        <w:rPr>
          <w:sz w:val="24"/>
          <w:szCs w:val="24"/>
        </w:rPr>
        <w:t xml:space="preserve"> </w:t>
      </w:r>
      <w:r w:rsidR="002D4B71" w:rsidRPr="002D4B71">
        <w:rPr>
          <w:i/>
          <w:sz w:val="24"/>
          <w:szCs w:val="24"/>
        </w:rPr>
        <w:t>Ing. Július Rábek, starosta obce</w:t>
      </w:r>
    </w:p>
    <w:p w:rsidR="008D0D90" w:rsidRDefault="008D0D90" w:rsidP="008D512E">
      <w:pPr>
        <w:jc w:val="both"/>
        <w:rPr>
          <w:b/>
          <w:sz w:val="24"/>
          <w:szCs w:val="24"/>
        </w:rPr>
      </w:pPr>
    </w:p>
    <w:p w:rsidR="008D0D90" w:rsidRDefault="008D0D90" w:rsidP="008D512E">
      <w:pPr>
        <w:jc w:val="both"/>
        <w:rPr>
          <w:b/>
          <w:sz w:val="24"/>
          <w:szCs w:val="24"/>
        </w:rPr>
      </w:pPr>
    </w:p>
    <w:p w:rsidR="008D512E" w:rsidRDefault="001A6FAB" w:rsidP="008D512E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</w:t>
      </w:r>
      <w:r w:rsidR="004E18D4" w:rsidRPr="00ED2BDF">
        <w:rPr>
          <w:b/>
          <w:sz w:val="24"/>
          <w:szCs w:val="24"/>
        </w:rPr>
        <w:t xml:space="preserve">k materiálu č. </w:t>
      </w:r>
      <w:r w:rsidR="004F3544">
        <w:rPr>
          <w:b/>
          <w:sz w:val="24"/>
          <w:szCs w:val="24"/>
        </w:rPr>
        <w:t>2</w:t>
      </w:r>
      <w:r w:rsidR="00ED2BDF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2F1AD1">
        <w:rPr>
          <w:b/>
          <w:sz w:val="24"/>
          <w:szCs w:val="24"/>
        </w:rPr>
        <w:t>25.</w:t>
      </w:r>
      <w:r w:rsidR="004E18D4">
        <w:rPr>
          <w:b/>
          <w:sz w:val="24"/>
          <w:szCs w:val="24"/>
        </w:rPr>
        <w:t xml:space="preserve">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D943EC" w:rsidRPr="00481684" w:rsidRDefault="001F4C1E" w:rsidP="00481684">
      <w:pPr>
        <w:spacing w:line="240" w:lineRule="auto"/>
        <w:jc w:val="both"/>
        <w:rPr>
          <w:bCs/>
          <w:iCs/>
          <w:sz w:val="24"/>
          <w:szCs w:val="24"/>
        </w:rPr>
      </w:pPr>
      <w:r w:rsidRPr="00481684">
        <w:rPr>
          <w:bCs/>
          <w:iCs/>
          <w:sz w:val="24"/>
          <w:szCs w:val="24"/>
        </w:rPr>
        <w:t>Dňa 16. mája 2017 Obec Trnovec nad Váhom na základe uznesenia vyhlásila</w:t>
      </w:r>
      <w:r w:rsidR="00967AE3" w:rsidRPr="00481684">
        <w:rPr>
          <w:bCs/>
          <w:iCs/>
          <w:sz w:val="24"/>
          <w:szCs w:val="24"/>
        </w:rPr>
        <w:t xml:space="preserve"> </w:t>
      </w:r>
      <w:proofErr w:type="spellStart"/>
      <w:r w:rsidR="00D673EB">
        <w:rPr>
          <w:bCs/>
          <w:iCs/>
          <w:sz w:val="24"/>
          <w:szCs w:val="24"/>
        </w:rPr>
        <w:t>O</w:t>
      </w:r>
      <w:r w:rsidR="00967AE3" w:rsidRPr="00481684">
        <w:rPr>
          <w:bCs/>
          <w:iCs/>
          <w:sz w:val="24"/>
          <w:szCs w:val="24"/>
        </w:rPr>
        <w:t>bchodno</w:t>
      </w:r>
      <w:proofErr w:type="spellEnd"/>
      <w:r w:rsidR="00D673EB">
        <w:rPr>
          <w:bCs/>
          <w:iCs/>
          <w:sz w:val="24"/>
          <w:szCs w:val="24"/>
        </w:rPr>
        <w:t>-</w:t>
      </w:r>
      <w:r w:rsidR="00967AE3" w:rsidRPr="00481684">
        <w:rPr>
          <w:bCs/>
          <w:iCs/>
          <w:sz w:val="24"/>
          <w:szCs w:val="24"/>
        </w:rPr>
        <w:t xml:space="preserve"> verejnú súťaž č. 3/2017</w:t>
      </w:r>
      <w:r w:rsidR="00D943EC" w:rsidRPr="00481684">
        <w:rPr>
          <w:bCs/>
          <w:iCs/>
          <w:sz w:val="24"/>
          <w:szCs w:val="24"/>
        </w:rPr>
        <w:t xml:space="preserve"> na predaj štyroch stavebných pozemkov v novom stavebnom obvode. Ide o pozemky :</w:t>
      </w:r>
    </w:p>
    <w:p w:rsidR="00D943EC" w:rsidRPr="00EE0420" w:rsidRDefault="00D943EC" w:rsidP="00481684">
      <w:pPr>
        <w:spacing w:line="240" w:lineRule="auto"/>
        <w:jc w:val="both"/>
        <w:rPr>
          <w:bCs/>
          <w:i/>
          <w:iCs/>
          <w:sz w:val="24"/>
          <w:szCs w:val="24"/>
        </w:rPr>
      </w:pPr>
      <w:r w:rsidRPr="00481684">
        <w:rPr>
          <w:bCs/>
          <w:iCs/>
          <w:sz w:val="24"/>
          <w:szCs w:val="24"/>
        </w:rPr>
        <w:t>-</w:t>
      </w:r>
      <w:r w:rsidRPr="00EE0420">
        <w:rPr>
          <w:bCs/>
          <w:i/>
          <w:iCs/>
          <w:sz w:val="24"/>
          <w:szCs w:val="24"/>
        </w:rPr>
        <w:t>pozemok parcela registra “C“ KN, p. č. 388, zastavané plochy a nádvoria o výmere 592 m</w:t>
      </w:r>
      <w:r w:rsidRPr="00EE0420">
        <w:rPr>
          <w:bCs/>
          <w:i/>
          <w:iCs/>
          <w:sz w:val="24"/>
          <w:szCs w:val="24"/>
          <w:vertAlign w:val="superscript"/>
        </w:rPr>
        <w:t>2</w:t>
      </w:r>
    </w:p>
    <w:p w:rsidR="00D943EC" w:rsidRPr="00EE0420" w:rsidRDefault="00D943EC" w:rsidP="00481684">
      <w:pPr>
        <w:spacing w:line="240" w:lineRule="auto"/>
        <w:jc w:val="both"/>
        <w:rPr>
          <w:bCs/>
          <w:i/>
          <w:iCs/>
          <w:sz w:val="24"/>
          <w:szCs w:val="24"/>
        </w:rPr>
      </w:pPr>
      <w:r w:rsidRPr="00EE0420">
        <w:rPr>
          <w:bCs/>
          <w:i/>
          <w:iCs/>
          <w:sz w:val="24"/>
          <w:szCs w:val="24"/>
        </w:rPr>
        <w:t>-pozemok parcela registra “C“ KN, p. č. 377/10, zastavané plochy a nádvoria o výmere 594 m</w:t>
      </w:r>
      <w:r w:rsidRPr="00EE0420">
        <w:rPr>
          <w:bCs/>
          <w:i/>
          <w:iCs/>
          <w:sz w:val="24"/>
          <w:szCs w:val="24"/>
          <w:vertAlign w:val="superscript"/>
        </w:rPr>
        <w:t>2</w:t>
      </w:r>
    </w:p>
    <w:p w:rsidR="00D943EC" w:rsidRPr="00EE0420" w:rsidRDefault="00D943EC" w:rsidP="00481684">
      <w:pPr>
        <w:spacing w:line="240" w:lineRule="auto"/>
        <w:jc w:val="both"/>
        <w:rPr>
          <w:bCs/>
          <w:i/>
          <w:iCs/>
          <w:sz w:val="24"/>
          <w:szCs w:val="24"/>
        </w:rPr>
      </w:pPr>
      <w:r w:rsidRPr="00EE0420">
        <w:rPr>
          <w:bCs/>
          <w:i/>
          <w:iCs/>
          <w:sz w:val="24"/>
          <w:szCs w:val="24"/>
        </w:rPr>
        <w:t>-pozemok parcela registra “C“ KN, p. č.  377/6, zastavané plochy a nádvoria o výmere 594 m</w:t>
      </w:r>
      <w:r w:rsidRPr="00EE0420">
        <w:rPr>
          <w:bCs/>
          <w:i/>
          <w:iCs/>
          <w:sz w:val="24"/>
          <w:szCs w:val="24"/>
          <w:vertAlign w:val="superscript"/>
        </w:rPr>
        <w:t>2</w:t>
      </w:r>
    </w:p>
    <w:p w:rsidR="00D943EC" w:rsidRPr="00EE0420" w:rsidRDefault="00D943EC" w:rsidP="00481684">
      <w:pPr>
        <w:spacing w:line="240" w:lineRule="auto"/>
        <w:jc w:val="both"/>
        <w:rPr>
          <w:bCs/>
          <w:i/>
          <w:iCs/>
          <w:sz w:val="24"/>
          <w:szCs w:val="24"/>
        </w:rPr>
      </w:pPr>
      <w:r w:rsidRPr="00EE0420">
        <w:rPr>
          <w:bCs/>
          <w:i/>
          <w:iCs/>
          <w:sz w:val="24"/>
          <w:szCs w:val="24"/>
        </w:rPr>
        <w:t>-pozemok parcela registra “C“ KN, p. č. 377/9, zastavané plochy a nádvoria o výmere 594 m</w:t>
      </w:r>
      <w:r w:rsidRPr="00EE0420">
        <w:rPr>
          <w:bCs/>
          <w:i/>
          <w:iCs/>
          <w:sz w:val="24"/>
          <w:szCs w:val="24"/>
          <w:vertAlign w:val="superscript"/>
        </w:rPr>
        <w:t>2</w:t>
      </w:r>
    </w:p>
    <w:p w:rsidR="00D943EC" w:rsidRPr="00D943EC" w:rsidRDefault="00D943EC" w:rsidP="00D673EB">
      <w:pPr>
        <w:spacing w:line="240" w:lineRule="auto"/>
        <w:jc w:val="both"/>
        <w:rPr>
          <w:bCs/>
          <w:iCs/>
          <w:sz w:val="24"/>
          <w:szCs w:val="24"/>
        </w:rPr>
      </w:pPr>
      <w:r w:rsidRPr="00481684">
        <w:rPr>
          <w:bCs/>
          <w:iCs/>
          <w:sz w:val="24"/>
          <w:szCs w:val="24"/>
        </w:rPr>
        <w:t xml:space="preserve">Cena uvedených nehnuteľností </w:t>
      </w:r>
      <w:r w:rsidR="00481684" w:rsidRPr="00481684">
        <w:rPr>
          <w:bCs/>
          <w:iCs/>
          <w:sz w:val="24"/>
          <w:szCs w:val="24"/>
        </w:rPr>
        <w:t>bola stanovená</w:t>
      </w:r>
      <w:r w:rsidRPr="00481684">
        <w:rPr>
          <w:bCs/>
          <w:iCs/>
          <w:sz w:val="24"/>
          <w:szCs w:val="24"/>
        </w:rPr>
        <w:t xml:space="preserve"> v hodnote min. 30 eur za m</w:t>
      </w:r>
      <w:r w:rsidRPr="00481684">
        <w:rPr>
          <w:bCs/>
          <w:iCs/>
          <w:sz w:val="24"/>
          <w:szCs w:val="24"/>
          <w:vertAlign w:val="superscript"/>
        </w:rPr>
        <w:t>2</w:t>
      </w:r>
      <w:r w:rsidRPr="00481684">
        <w:rPr>
          <w:bCs/>
          <w:iCs/>
          <w:sz w:val="24"/>
          <w:szCs w:val="24"/>
        </w:rPr>
        <w:t xml:space="preserve">, s trvaním súťaže </w:t>
      </w:r>
      <w:r w:rsidR="00481684" w:rsidRPr="00481684">
        <w:rPr>
          <w:bCs/>
          <w:iCs/>
          <w:sz w:val="24"/>
          <w:szCs w:val="24"/>
        </w:rPr>
        <w:t>do 16. júna 2017</w:t>
      </w:r>
      <w:r w:rsidRPr="00481684">
        <w:rPr>
          <w:bCs/>
          <w:iCs/>
          <w:sz w:val="24"/>
          <w:szCs w:val="24"/>
        </w:rPr>
        <w:t>. Účastníci súťaže mali teda možnosť podať svoje súťažné návrhy do 16. júna 2017</w:t>
      </w:r>
      <w:r w:rsidR="002D4B71">
        <w:rPr>
          <w:bCs/>
          <w:iCs/>
          <w:sz w:val="24"/>
          <w:szCs w:val="24"/>
        </w:rPr>
        <w:t xml:space="preserve"> do 09.00 hod.</w:t>
      </w:r>
      <w:r w:rsidRPr="00481684">
        <w:rPr>
          <w:bCs/>
          <w:iCs/>
          <w:sz w:val="24"/>
          <w:szCs w:val="24"/>
        </w:rPr>
        <w:t xml:space="preserve">. Do konca lehoty na predkladanie ponúk </w:t>
      </w:r>
      <w:r w:rsidRPr="002D4B71">
        <w:rPr>
          <w:bCs/>
          <w:iCs/>
          <w:sz w:val="24"/>
          <w:szCs w:val="24"/>
        </w:rPr>
        <w:t xml:space="preserve">boli vyhlasovateľovi súťaže doručené </w:t>
      </w:r>
      <w:r w:rsidR="002D4B71" w:rsidRPr="002D4B71">
        <w:rPr>
          <w:bCs/>
          <w:iCs/>
          <w:sz w:val="24"/>
          <w:szCs w:val="24"/>
        </w:rPr>
        <w:t xml:space="preserve">obálky so </w:t>
      </w:r>
      <w:r w:rsidRPr="002D4B71">
        <w:rPr>
          <w:bCs/>
          <w:iCs/>
          <w:sz w:val="24"/>
          <w:szCs w:val="24"/>
        </w:rPr>
        <w:t>súťažn</w:t>
      </w:r>
      <w:r w:rsidR="002D4B71" w:rsidRPr="002D4B71">
        <w:rPr>
          <w:bCs/>
          <w:iCs/>
          <w:sz w:val="24"/>
          <w:szCs w:val="24"/>
        </w:rPr>
        <w:t>ými</w:t>
      </w:r>
      <w:r w:rsidRPr="002D4B71">
        <w:rPr>
          <w:bCs/>
          <w:iCs/>
          <w:sz w:val="24"/>
          <w:szCs w:val="24"/>
        </w:rPr>
        <w:t xml:space="preserve"> návrh</w:t>
      </w:r>
      <w:r w:rsidR="002D4B71" w:rsidRPr="002D4B71">
        <w:rPr>
          <w:bCs/>
          <w:iCs/>
          <w:sz w:val="24"/>
          <w:szCs w:val="24"/>
        </w:rPr>
        <w:t>mi</w:t>
      </w:r>
      <w:r w:rsidRPr="002D4B71">
        <w:rPr>
          <w:bCs/>
          <w:iCs/>
          <w:sz w:val="24"/>
          <w:szCs w:val="24"/>
        </w:rPr>
        <w:t xml:space="preserve">. </w:t>
      </w:r>
      <w:r w:rsidR="00D673EB" w:rsidRPr="002D4B71">
        <w:rPr>
          <w:bCs/>
          <w:iCs/>
          <w:sz w:val="24"/>
          <w:szCs w:val="24"/>
        </w:rPr>
        <w:t>Súťažná komisia zasadl</w:t>
      </w:r>
      <w:r w:rsidR="00D673EB">
        <w:rPr>
          <w:bCs/>
          <w:iCs/>
          <w:sz w:val="24"/>
          <w:szCs w:val="24"/>
        </w:rPr>
        <w:t xml:space="preserve">a k oficiálnemu otváraniu obálok a k ich vyhodnoteniu v piatok, dňa 16. júna 2017. </w:t>
      </w:r>
      <w:r w:rsidRPr="00481684">
        <w:rPr>
          <w:bCs/>
          <w:iCs/>
          <w:sz w:val="24"/>
          <w:szCs w:val="24"/>
        </w:rPr>
        <w:t xml:space="preserve">Komisia po preskúmaní súťažných návrhov </w:t>
      </w:r>
      <w:r w:rsidR="00D673EB">
        <w:rPr>
          <w:bCs/>
          <w:iCs/>
          <w:sz w:val="24"/>
          <w:szCs w:val="24"/>
        </w:rPr>
        <w:t xml:space="preserve">a dodržaní vyhlásených podmienok súťaže nakoniec zhodnotí, či bola OVS č. 3/2017 úspešná, alebo neúspešná. Bližšie informácie o výsledkoch súťaže budú podané zo </w:t>
      </w:r>
      <w:r w:rsidR="00D673EB">
        <w:rPr>
          <w:bCs/>
          <w:iCs/>
          <w:sz w:val="24"/>
          <w:szCs w:val="24"/>
        </w:rPr>
        <w:lastRenderedPageBreak/>
        <w:t xml:space="preserve">strany členov komisie priamo na zasadnutí OZ, kde zároveň členovia komisie prednesú svoje odporúčanie na predaj predmetných pozemkov v zmysle podmienok súťaže. </w:t>
      </w:r>
    </w:p>
    <w:p w:rsidR="00D673EB" w:rsidRDefault="00D673EB" w:rsidP="006537E9">
      <w:pPr>
        <w:jc w:val="both"/>
        <w:rPr>
          <w:bCs/>
          <w:iCs/>
          <w:sz w:val="24"/>
          <w:szCs w:val="24"/>
        </w:rPr>
      </w:pPr>
    </w:p>
    <w:p w:rsidR="008D512E" w:rsidRPr="006537E9" w:rsidRDefault="008D512E" w:rsidP="006537E9">
      <w:pPr>
        <w:jc w:val="both"/>
        <w:rPr>
          <w:sz w:val="24"/>
          <w:szCs w:val="24"/>
        </w:rPr>
      </w:pPr>
      <w:bookmarkStart w:id="0" w:name="_GoBack"/>
      <w:bookmarkEnd w:id="0"/>
    </w:p>
    <w:sectPr w:rsidR="008D512E" w:rsidRPr="006537E9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0E5" w:rsidRDefault="001960E5" w:rsidP="003C0816">
      <w:pPr>
        <w:spacing w:after="0" w:line="240" w:lineRule="auto"/>
      </w:pPr>
      <w:r>
        <w:separator/>
      </w:r>
    </w:p>
  </w:endnote>
  <w:endnote w:type="continuationSeparator" w:id="0">
    <w:p w:rsidR="001960E5" w:rsidRDefault="001960E5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0E5" w:rsidRDefault="001960E5" w:rsidP="003C0816">
      <w:pPr>
        <w:spacing w:after="0" w:line="240" w:lineRule="auto"/>
      </w:pPr>
      <w:r>
        <w:separator/>
      </w:r>
    </w:p>
  </w:footnote>
  <w:footnote w:type="continuationSeparator" w:id="0">
    <w:p w:rsidR="001960E5" w:rsidRDefault="001960E5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9134DB9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1361C7D"/>
    <w:multiLevelType w:val="hybridMultilevel"/>
    <w:tmpl w:val="AC58432A"/>
    <w:lvl w:ilvl="0" w:tplc="0A4A09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66607"/>
    <w:multiLevelType w:val="hybridMultilevel"/>
    <w:tmpl w:val="8DF461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CA2596"/>
    <w:multiLevelType w:val="hybridMultilevel"/>
    <w:tmpl w:val="B9B87278"/>
    <w:lvl w:ilvl="0" w:tplc="D26C3A4A">
      <w:start w:val="3"/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">
    <w:nsid w:val="207860A2"/>
    <w:multiLevelType w:val="hybridMultilevel"/>
    <w:tmpl w:val="EFBE1034"/>
    <w:lvl w:ilvl="0" w:tplc="D868C9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833222"/>
    <w:multiLevelType w:val="hybridMultilevel"/>
    <w:tmpl w:val="4908355E"/>
    <w:lvl w:ilvl="0" w:tplc="604EF9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3F0199"/>
    <w:multiLevelType w:val="hybridMultilevel"/>
    <w:tmpl w:val="2C82CB1A"/>
    <w:lvl w:ilvl="0" w:tplc="8FE81CDA">
      <w:start w:val="2"/>
      <w:numFmt w:val="bullet"/>
      <w:lvlText w:val="-"/>
      <w:lvlJc w:val="left"/>
      <w:pPr>
        <w:ind w:left="777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>
    <w:nsid w:val="7DE0526C"/>
    <w:multiLevelType w:val="hybridMultilevel"/>
    <w:tmpl w:val="13480358"/>
    <w:lvl w:ilvl="0" w:tplc="9C02618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F92"/>
    <w:rsid w:val="00004444"/>
    <w:rsid w:val="00020438"/>
    <w:rsid w:val="0002654A"/>
    <w:rsid w:val="0002739C"/>
    <w:rsid w:val="00030158"/>
    <w:rsid w:val="000334B0"/>
    <w:rsid w:val="00034271"/>
    <w:rsid w:val="0004040F"/>
    <w:rsid w:val="00040BF1"/>
    <w:rsid w:val="00044D08"/>
    <w:rsid w:val="00055A63"/>
    <w:rsid w:val="000570FD"/>
    <w:rsid w:val="0006273E"/>
    <w:rsid w:val="00076C6E"/>
    <w:rsid w:val="0008499A"/>
    <w:rsid w:val="0008581B"/>
    <w:rsid w:val="000A0364"/>
    <w:rsid w:val="000A07EA"/>
    <w:rsid w:val="000A5114"/>
    <w:rsid w:val="000A60F7"/>
    <w:rsid w:val="000C347B"/>
    <w:rsid w:val="000E47BB"/>
    <w:rsid w:val="000E6A89"/>
    <w:rsid w:val="000F5869"/>
    <w:rsid w:val="00120750"/>
    <w:rsid w:val="00140508"/>
    <w:rsid w:val="00150949"/>
    <w:rsid w:val="00152627"/>
    <w:rsid w:val="00160165"/>
    <w:rsid w:val="00174BAD"/>
    <w:rsid w:val="0017601B"/>
    <w:rsid w:val="00180AF8"/>
    <w:rsid w:val="00187225"/>
    <w:rsid w:val="0018728E"/>
    <w:rsid w:val="001904A2"/>
    <w:rsid w:val="001960E5"/>
    <w:rsid w:val="001A50C2"/>
    <w:rsid w:val="001A6FAB"/>
    <w:rsid w:val="001B4F69"/>
    <w:rsid w:val="001B58FB"/>
    <w:rsid w:val="001C62AE"/>
    <w:rsid w:val="001C62FB"/>
    <w:rsid w:val="001C642E"/>
    <w:rsid w:val="001C6D26"/>
    <w:rsid w:val="001D3986"/>
    <w:rsid w:val="001D753B"/>
    <w:rsid w:val="001E2F14"/>
    <w:rsid w:val="001F02B9"/>
    <w:rsid w:val="001F1B63"/>
    <w:rsid w:val="001F33A7"/>
    <w:rsid w:val="001F4C1E"/>
    <w:rsid w:val="00201009"/>
    <w:rsid w:val="00213B09"/>
    <w:rsid w:val="002500AE"/>
    <w:rsid w:val="002513CD"/>
    <w:rsid w:val="00254586"/>
    <w:rsid w:val="0026547E"/>
    <w:rsid w:val="0029184F"/>
    <w:rsid w:val="002977DB"/>
    <w:rsid w:val="002A7393"/>
    <w:rsid w:val="002B5E9C"/>
    <w:rsid w:val="002D4B71"/>
    <w:rsid w:val="002E1660"/>
    <w:rsid w:val="002F1AD1"/>
    <w:rsid w:val="002F439B"/>
    <w:rsid w:val="00304520"/>
    <w:rsid w:val="0031297E"/>
    <w:rsid w:val="00321471"/>
    <w:rsid w:val="0032244B"/>
    <w:rsid w:val="00324F26"/>
    <w:rsid w:val="00327279"/>
    <w:rsid w:val="003309BF"/>
    <w:rsid w:val="00331A10"/>
    <w:rsid w:val="003359BF"/>
    <w:rsid w:val="00336105"/>
    <w:rsid w:val="00337A2D"/>
    <w:rsid w:val="0034454B"/>
    <w:rsid w:val="00345481"/>
    <w:rsid w:val="00366DBC"/>
    <w:rsid w:val="00373F86"/>
    <w:rsid w:val="00380EE4"/>
    <w:rsid w:val="0038151B"/>
    <w:rsid w:val="0038183B"/>
    <w:rsid w:val="0039207F"/>
    <w:rsid w:val="003B31FA"/>
    <w:rsid w:val="003C0816"/>
    <w:rsid w:val="003D7936"/>
    <w:rsid w:val="003E5693"/>
    <w:rsid w:val="003F75C2"/>
    <w:rsid w:val="00403E72"/>
    <w:rsid w:val="004049B2"/>
    <w:rsid w:val="00404B16"/>
    <w:rsid w:val="00433642"/>
    <w:rsid w:val="00434D51"/>
    <w:rsid w:val="00440893"/>
    <w:rsid w:val="004408AD"/>
    <w:rsid w:val="00455D92"/>
    <w:rsid w:val="00481684"/>
    <w:rsid w:val="004B1AF7"/>
    <w:rsid w:val="004C6D66"/>
    <w:rsid w:val="004D6094"/>
    <w:rsid w:val="004D6BD5"/>
    <w:rsid w:val="004E18D4"/>
    <w:rsid w:val="004F3544"/>
    <w:rsid w:val="005044E3"/>
    <w:rsid w:val="0050512F"/>
    <w:rsid w:val="0053305B"/>
    <w:rsid w:val="00533582"/>
    <w:rsid w:val="00534B0A"/>
    <w:rsid w:val="005418E8"/>
    <w:rsid w:val="00543C90"/>
    <w:rsid w:val="00544C23"/>
    <w:rsid w:val="00545A57"/>
    <w:rsid w:val="00550B33"/>
    <w:rsid w:val="00551712"/>
    <w:rsid w:val="0056765B"/>
    <w:rsid w:val="00574F2C"/>
    <w:rsid w:val="005A78FD"/>
    <w:rsid w:val="005B5EA8"/>
    <w:rsid w:val="005C1613"/>
    <w:rsid w:val="005E19B4"/>
    <w:rsid w:val="005E549E"/>
    <w:rsid w:val="00600E3C"/>
    <w:rsid w:val="00603117"/>
    <w:rsid w:val="006113B9"/>
    <w:rsid w:val="00612C88"/>
    <w:rsid w:val="00622201"/>
    <w:rsid w:val="00627234"/>
    <w:rsid w:val="006321F0"/>
    <w:rsid w:val="00634F61"/>
    <w:rsid w:val="00635F9C"/>
    <w:rsid w:val="0064184F"/>
    <w:rsid w:val="00643BBE"/>
    <w:rsid w:val="00643E29"/>
    <w:rsid w:val="00644055"/>
    <w:rsid w:val="00650DDA"/>
    <w:rsid w:val="006537E9"/>
    <w:rsid w:val="00660A01"/>
    <w:rsid w:val="00691CBF"/>
    <w:rsid w:val="00696F39"/>
    <w:rsid w:val="006A5DC6"/>
    <w:rsid w:val="006A6316"/>
    <w:rsid w:val="006B2860"/>
    <w:rsid w:val="006C2682"/>
    <w:rsid w:val="006C417E"/>
    <w:rsid w:val="006D2FB3"/>
    <w:rsid w:val="006E1F03"/>
    <w:rsid w:val="006F47DD"/>
    <w:rsid w:val="00707689"/>
    <w:rsid w:val="00714598"/>
    <w:rsid w:val="0073216E"/>
    <w:rsid w:val="00732A2A"/>
    <w:rsid w:val="007449BF"/>
    <w:rsid w:val="00753200"/>
    <w:rsid w:val="00754AC6"/>
    <w:rsid w:val="00770979"/>
    <w:rsid w:val="00775ED5"/>
    <w:rsid w:val="007A5536"/>
    <w:rsid w:val="007B1BE0"/>
    <w:rsid w:val="007B7AB8"/>
    <w:rsid w:val="007C03B5"/>
    <w:rsid w:val="007C1521"/>
    <w:rsid w:val="007C45E3"/>
    <w:rsid w:val="007E0160"/>
    <w:rsid w:val="007E7529"/>
    <w:rsid w:val="007F4F8B"/>
    <w:rsid w:val="008339D6"/>
    <w:rsid w:val="00842603"/>
    <w:rsid w:val="0084280D"/>
    <w:rsid w:val="008554BB"/>
    <w:rsid w:val="00866833"/>
    <w:rsid w:val="00870BE0"/>
    <w:rsid w:val="008742FF"/>
    <w:rsid w:val="0088006F"/>
    <w:rsid w:val="00881750"/>
    <w:rsid w:val="0089052C"/>
    <w:rsid w:val="008A5303"/>
    <w:rsid w:val="008B5F4B"/>
    <w:rsid w:val="008B6982"/>
    <w:rsid w:val="008B77EE"/>
    <w:rsid w:val="008D0D90"/>
    <w:rsid w:val="008D2BAC"/>
    <w:rsid w:val="008D512E"/>
    <w:rsid w:val="008F1D00"/>
    <w:rsid w:val="00902FD0"/>
    <w:rsid w:val="009079F0"/>
    <w:rsid w:val="00913273"/>
    <w:rsid w:val="009165BE"/>
    <w:rsid w:val="009307A9"/>
    <w:rsid w:val="009330F2"/>
    <w:rsid w:val="00933488"/>
    <w:rsid w:val="00936AC6"/>
    <w:rsid w:val="0094469D"/>
    <w:rsid w:val="009453B8"/>
    <w:rsid w:val="0095417A"/>
    <w:rsid w:val="0095737E"/>
    <w:rsid w:val="00963046"/>
    <w:rsid w:val="00967AE3"/>
    <w:rsid w:val="00970DB6"/>
    <w:rsid w:val="0097233D"/>
    <w:rsid w:val="009945DA"/>
    <w:rsid w:val="009B0290"/>
    <w:rsid w:val="009B0467"/>
    <w:rsid w:val="009E1526"/>
    <w:rsid w:val="009E2FC1"/>
    <w:rsid w:val="009F2830"/>
    <w:rsid w:val="00A16E55"/>
    <w:rsid w:val="00A2095A"/>
    <w:rsid w:val="00A21A3D"/>
    <w:rsid w:val="00A2748A"/>
    <w:rsid w:val="00A35322"/>
    <w:rsid w:val="00A36206"/>
    <w:rsid w:val="00A61DE9"/>
    <w:rsid w:val="00A6300F"/>
    <w:rsid w:val="00A7106F"/>
    <w:rsid w:val="00A73023"/>
    <w:rsid w:val="00A73A01"/>
    <w:rsid w:val="00A82687"/>
    <w:rsid w:val="00A85DD1"/>
    <w:rsid w:val="00AB4887"/>
    <w:rsid w:val="00AC042D"/>
    <w:rsid w:val="00AD2309"/>
    <w:rsid w:val="00AE0A31"/>
    <w:rsid w:val="00AE0FF1"/>
    <w:rsid w:val="00AE44D1"/>
    <w:rsid w:val="00AF04CF"/>
    <w:rsid w:val="00B00DC6"/>
    <w:rsid w:val="00B07AA1"/>
    <w:rsid w:val="00B14236"/>
    <w:rsid w:val="00B24F92"/>
    <w:rsid w:val="00B33BDF"/>
    <w:rsid w:val="00B429B0"/>
    <w:rsid w:val="00B608AC"/>
    <w:rsid w:val="00B75EBE"/>
    <w:rsid w:val="00B84FA2"/>
    <w:rsid w:val="00B91CE0"/>
    <w:rsid w:val="00B9347F"/>
    <w:rsid w:val="00B94A65"/>
    <w:rsid w:val="00B951D0"/>
    <w:rsid w:val="00B95EA2"/>
    <w:rsid w:val="00BA219F"/>
    <w:rsid w:val="00BA2B81"/>
    <w:rsid w:val="00BB7CB0"/>
    <w:rsid w:val="00BE66CE"/>
    <w:rsid w:val="00BF32D8"/>
    <w:rsid w:val="00BF6D40"/>
    <w:rsid w:val="00BF7C30"/>
    <w:rsid w:val="00C001F9"/>
    <w:rsid w:val="00C03788"/>
    <w:rsid w:val="00C30C84"/>
    <w:rsid w:val="00C50C16"/>
    <w:rsid w:val="00C71A8C"/>
    <w:rsid w:val="00C74251"/>
    <w:rsid w:val="00C912BA"/>
    <w:rsid w:val="00C932C3"/>
    <w:rsid w:val="00C958C5"/>
    <w:rsid w:val="00CA571C"/>
    <w:rsid w:val="00CA7460"/>
    <w:rsid w:val="00CB1466"/>
    <w:rsid w:val="00CC38D8"/>
    <w:rsid w:val="00CE298F"/>
    <w:rsid w:val="00CF0FB8"/>
    <w:rsid w:val="00CF66D3"/>
    <w:rsid w:val="00CF767B"/>
    <w:rsid w:val="00D0368D"/>
    <w:rsid w:val="00D31C06"/>
    <w:rsid w:val="00D3238C"/>
    <w:rsid w:val="00D34673"/>
    <w:rsid w:val="00D37809"/>
    <w:rsid w:val="00D429A7"/>
    <w:rsid w:val="00D42B8F"/>
    <w:rsid w:val="00D438DA"/>
    <w:rsid w:val="00D43CFE"/>
    <w:rsid w:val="00D46907"/>
    <w:rsid w:val="00D673EB"/>
    <w:rsid w:val="00D75F54"/>
    <w:rsid w:val="00D866BF"/>
    <w:rsid w:val="00D943EC"/>
    <w:rsid w:val="00D96E41"/>
    <w:rsid w:val="00DA617C"/>
    <w:rsid w:val="00DB0392"/>
    <w:rsid w:val="00DB2207"/>
    <w:rsid w:val="00DB33DB"/>
    <w:rsid w:val="00DB446E"/>
    <w:rsid w:val="00DB5B1E"/>
    <w:rsid w:val="00DB642E"/>
    <w:rsid w:val="00DC5199"/>
    <w:rsid w:val="00DC780F"/>
    <w:rsid w:val="00DE2F80"/>
    <w:rsid w:val="00DF5FE9"/>
    <w:rsid w:val="00DF6F89"/>
    <w:rsid w:val="00E25380"/>
    <w:rsid w:val="00E26002"/>
    <w:rsid w:val="00E44F9C"/>
    <w:rsid w:val="00E5300C"/>
    <w:rsid w:val="00E55EB0"/>
    <w:rsid w:val="00E8609D"/>
    <w:rsid w:val="00EB6E07"/>
    <w:rsid w:val="00EC52EB"/>
    <w:rsid w:val="00EC7B09"/>
    <w:rsid w:val="00ED2BDF"/>
    <w:rsid w:val="00ED70CD"/>
    <w:rsid w:val="00EE0420"/>
    <w:rsid w:val="00EE5B30"/>
    <w:rsid w:val="00F1650A"/>
    <w:rsid w:val="00F16E60"/>
    <w:rsid w:val="00F202AF"/>
    <w:rsid w:val="00F210C9"/>
    <w:rsid w:val="00F27674"/>
    <w:rsid w:val="00F36FAA"/>
    <w:rsid w:val="00F5108A"/>
    <w:rsid w:val="00F55CDB"/>
    <w:rsid w:val="00F673F5"/>
    <w:rsid w:val="00F7312D"/>
    <w:rsid w:val="00FA02EA"/>
    <w:rsid w:val="00FA0A44"/>
    <w:rsid w:val="00FA384E"/>
    <w:rsid w:val="00FA6C00"/>
    <w:rsid w:val="00FB6E07"/>
    <w:rsid w:val="00FB7C13"/>
    <w:rsid w:val="00FC28D6"/>
    <w:rsid w:val="00FC647B"/>
    <w:rsid w:val="00FC6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B1B3E-475E-4B1F-9582-056C4B1D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Daška</cp:lastModifiedBy>
  <cp:revision>2</cp:revision>
  <cp:lastPrinted>2017-06-14T11:58:00Z</cp:lastPrinted>
  <dcterms:created xsi:type="dcterms:W3CDTF">2017-06-25T16:28:00Z</dcterms:created>
  <dcterms:modified xsi:type="dcterms:W3CDTF">2017-06-25T16:28:00Z</dcterms:modified>
</cp:coreProperties>
</file>