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495796">
      <w:pPr>
        <w:spacing w:line="240" w:lineRule="auto"/>
        <w:jc w:val="center"/>
        <w:rPr>
          <w:b/>
          <w:sz w:val="28"/>
          <w:szCs w:val="28"/>
        </w:rPr>
      </w:pPr>
    </w:p>
    <w:p w:rsidR="001A6FAB" w:rsidRPr="00ED70CD" w:rsidRDefault="001A6FAB" w:rsidP="00495796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3C0816">
        <w:rPr>
          <w:sz w:val="24"/>
          <w:szCs w:val="24"/>
        </w:rPr>
        <w:t>1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A90E8C">
        <w:rPr>
          <w:sz w:val="24"/>
          <w:szCs w:val="24"/>
        </w:rPr>
        <w:t>5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A90E8C">
        <w:rPr>
          <w:sz w:val="24"/>
          <w:szCs w:val="24"/>
        </w:rPr>
        <w:t>19.06.2017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C958C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3C0816" w:rsidRPr="007449BF">
        <w:rPr>
          <w:sz w:val="24"/>
          <w:szCs w:val="24"/>
          <w:u w:val="single"/>
        </w:rPr>
        <w:t>2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82AE2" w:rsidRPr="00D82AE2">
        <w:t xml:space="preserve"> </w:t>
      </w:r>
      <w:r w:rsidR="00D82AE2" w:rsidRPr="00D82AE2">
        <w:rPr>
          <w:b/>
          <w:sz w:val="24"/>
          <w:szCs w:val="24"/>
        </w:rPr>
        <w:t>Správa o plnení uznesení obecného zastupiteľstva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2972A2" w:rsidRDefault="001A6FAB" w:rsidP="001A6FAB">
      <w:pPr>
        <w:jc w:val="both"/>
        <w:rPr>
          <w:i/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FB7C13" w:rsidRPr="002972A2">
        <w:rPr>
          <w:i/>
          <w:sz w:val="24"/>
          <w:szCs w:val="24"/>
        </w:rPr>
        <w:t>Ing. Július Rábek, starosta obce</w:t>
      </w:r>
    </w:p>
    <w:p w:rsidR="001A6FAB" w:rsidRPr="00ED70CD" w:rsidRDefault="00F236DE" w:rsidP="001A6F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DE2F80" w:rsidRDefault="00DE2F80" w:rsidP="00366DBC">
      <w:pPr>
        <w:jc w:val="both"/>
        <w:rPr>
          <w:b/>
          <w:sz w:val="24"/>
          <w:szCs w:val="24"/>
        </w:rPr>
      </w:pPr>
    </w:p>
    <w:p w:rsidR="00391654" w:rsidRDefault="00391654" w:rsidP="00366DBC">
      <w:pPr>
        <w:jc w:val="both"/>
        <w:rPr>
          <w:b/>
          <w:sz w:val="24"/>
          <w:szCs w:val="24"/>
        </w:rPr>
      </w:pPr>
    </w:p>
    <w:p w:rsidR="00391654" w:rsidRDefault="00391654" w:rsidP="00366DBC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DB33DB">
        <w:rPr>
          <w:b/>
          <w:sz w:val="24"/>
          <w:szCs w:val="24"/>
        </w:rPr>
        <w:t>1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</w:t>
      </w:r>
      <w:r w:rsidR="00A90E8C">
        <w:rPr>
          <w:b/>
          <w:sz w:val="24"/>
          <w:szCs w:val="24"/>
        </w:rPr>
        <w:t>5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F14F3D" w:rsidRDefault="00F14F3D" w:rsidP="00F14F3D">
      <w:pPr>
        <w:spacing w:line="240" w:lineRule="auto"/>
        <w:jc w:val="center"/>
        <w:rPr>
          <w:b/>
          <w:sz w:val="24"/>
          <w:szCs w:val="24"/>
        </w:rPr>
      </w:pPr>
    </w:p>
    <w:p w:rsidR="00F14F3D" w:rsidRDefault="00F14F3D" w:rsidP="00F14F3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Správa </w:t>
      </w:r>
      <w:r w:rsidRPr="00F14F3D">
        <w:rPr>
          <w:b/>
          <w:sz w:val="24"/>
          <w:szCs w:val="24"/>
        </w:rPr>
        <w:t xml:space="preserve">o plnení uznesení </w:t>
      </w:r>
      <w:r>
        <w:rPr>
          <w:b/>
          <w:sz w:val="24"/>
          <w:szCs w:val="24"/>
        </w:rPr>
        <w:t xml:space="preserve">obecného zastupiteľstva </w:t>
      </w:r>
      <w:r w:rsidRPr="00F14F3D">
        <w:rPr>
          <w:b/>
          <w:sz w:val="24"/>
          <w:szCs w:val="24"/>
        </w:rPr>
        <w:t xml:space="preserve">predložená na </w:t>
      </w:r>
      <w:r>
        <w:rPr>
          <w:b/>
          <w:sz w:val="24"/>
          <w:szCs w:val="24"/>
        </w:rPr>
        <w:t>2</w:t>
      </w:r>
      <w:r w:rsidR="00A90E8C">
        <w:rPr>
          <w:b/>
          <w:sz w:val="24"/>
          <w:szCs w:val="24"/>
        </w:rPr>
        <w:t>5</w:t>
      </w:r>
      <w:r w:rsidRPr="00F14F3D">
        <w:rPr>
          <w:b/>
          <w:sz w:val="24"/>
          <w:szCs w:val="24"/>
        </w:rPr>
        <w:t>. zasadnut</w:t>
      </w:r>
      <w:r>
        <w:rPr>
          <w:b/>
          <w:sz w:val="24"/>
          <w:szCs w:val="24"/>
        </w:rPr>
        <w:t>í</w:t>
      </w:r>
      <w:r w:rsidRPr="00F14F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obecnéh</w:t>
      </w:r>
      <w:r w:rsidRPr="00F14F3D">
        <w:rPr>
          <w:b/>
          <w:sz w:val="24"/>
          <w:szCs w:val="24"/>
        </w:rPr>
        <w:t>o zastupiteľstva v roku 2017</w:t>
      </w:r>
      <w:r>
        <w:rPr>
          <w:b/>
          <w:sz w:val="24"/>
          <w:szCs w:val="24"/>
        </w:rPr>
        <w:t xml:space="preserve"> </w:t>
      </w:r>
      <w:r w:rsidRPr="00F14F3D">
        <w:rPr>
          <w:b/>
          <w:sz w:val="24"/>
          <w:szCs w:val="24"/>
        </w:rPr>
        <w:t xml:space="preserve">dňa </w:t>
      </w:r>
      <w:r w:rsidR="00A90E8C">
        <w:rPr>
          <w:b/>
          <w:sz w:val="24"/>
          <w:szCs w:val="24"/>
        </w:rPr>
        <w:t>19. júna 2017</w:t>
      </w:r>
    </w:p>
    <w:p w:rsidR="00A90E8C" w:rsidRPr="00A90E8C" w:rsidRDefault="00A90E8C" w:rsidP="00A90E8C">
      <w:pPr>
        <w:spacing w:line="240" w:lineRule="auto"/>
        <w:rPr>
          <w:b/>
          <w:bCs/>
          <w:sz w:val="24"/>
          <w:szCs w:val="24"/>
        </w:rPr>
      </w:pPr>
      <w:r w:rsidRPr="00A90E8C">
        <w:rPr>
          <w:b/>
          <w:bCs/>
          <w:sz w:val="24"/>
          <w:szCs w:val="24"/>
          <w:u w:val="single"/>
        </w:rPr>
        <w:t>Uznesenie OZ č. 221/2017 bod 1 zo dňa 10. apríla 2017</w:t>
      </w:r>
      <w:r w:rsidRPr="00A90E8C">
        <w:rPr>
          <w:b/>
          <w:bCs/>
          <w:sz w:val="24"/>
          <w:szCs w:val="24"/>
        </w:rPr>
        <w:t xml:space="preserve">         </w:t>
      </w:r>
    </w:p>
    <w:p w:rsidR="00163428" w:rsidRPr="00163428" w:rsidRDefault="00163428" w:rsidP="00163428">
      <w:pPr>
        <w:spacing w:after="160" w:line="259" w:lineRule="auto"/>
        <w:jc w:val="both"/>
        <w:rPr>
          <w:rFonts w:eastAsia="Calibri" w:cs="Times New Roman"/>
          <w:bCs/>
          <w:sz w:val="24"/>
          <w:szCs w:val="24"/>
        </w:rPr>
      </w:pPr>
      <w:r w:rsidRPr="00163428">
        <w:rPr>
          <w:rFonts w:eastAsia="Calibri" w:cs="Times New Roman"/>
          <w:bCs/>
          <w:sz w:val="24"/>
          <w:szCs w:val="24"/>
        </w:rPr>
        <w:t>Obecné zastupiteľstvo v Trnovci nad Váhom</w:t>
      </w:r>
    </w:p>
    <w:p w:rsidR="00163428" w:rsidRPr="00163428" w:rsidRDefault="00163428" w:rsidP="00163428">
      <w:pPr>
        <w:spacing w:after="160" w:line="259" w:lineRule="auto"/>
        <w:jc w:val="both"/>
        <w:rPr>
          <w:rFonts w:eastAsia="Calibri" w:cs="Times New Roman"/>
          <w:bCs/>
          <w:sz w:val="24"/>
          <w:szCs w:val="24"/>
        </w:rPr>
      </w:pPr>
      <w:r w:rsidRPr="005D5B98">
        <w:rPr>
          <w:rFonts w:eastAsia="Calibri" w:cs="Times New Roman"/>
          <w:b/>
          <w:bCs/>
          <w:sz w:val="24"/>
          <w:szCs w:val="24"/>
        </w:rPr>
        <w:t>1.berie na vedomie</w:t>
      </w:r>
      <w:r w:rsidRPr="00163428">
        <w:rPr>
          <w:rFonts w:eastAsia="Calibri" w:cs="Times New Roman"/>
          <w:bCs/>
          <w:sz w:val="24"/>
          <w:szCs w:val="24"/>
        </w:rPr>
        <w:t xml:space="preserve"> príspevok ohľadne artézskej studne v centre obce a navrhuje vykonať prieskum vo veci technickej a finančnej realizácie nového vrtu. Termín: zasadnutie OZ jún 2017</w:t>
      </w:r>
    </w:p>
    <w:p w:rsidR="00796903" w:rsidRPr="00163428" w:rsidRDefault="00F657AC" w:rsidP="00163428">
      <w:pPr>
        <w:spacing w:after="160" w:line="259" w:lineRule="auto"/>
        <w:jc w:val="both"/>
        <w:rPr>
          <w:sz w:val="24"/>
          <w:szCs w:val="24"/>
        </w:rPr>
      </w:pPr>
      <w:r w:rsidRPr="005D5B98">
        <w:rPr>
          <w:rFonts w:eastAsia="Calibri" w:cs="Times New Roman"/>
          <w:b/>
          <w:bCs/>
          <w:sz w:val="24"/>
          <w:szCs w:val="24"/>
        </w:rPr>
        <w:t>Plnenie:</w:t>
      </w:r>
      <w:r w:rsidR="00796903" w:rsidRPr="00163428">
        <w:rPr>
          <w:rFonts w:eastAsia="Calibri" w:cs="Times New Roman"/>
          <w:bCs/>
          <w:sz w:val="24"/>
          <w:szCs w:val="24"/>
        </w:rPr>
        <w:t xml:space="preserve"> </w:t>
      </w:r>
      <w:r w:rsidR="001A51F4" w:rsidRPr="00163428">
        <w:rPr>
          <w:rFonts w:eastAsia="Calibri" w:cs="Times New Roman"/>
          <w:bCs/>
          <w:sz w:val="24"/>
          <w:szCs w:val="24"/>
        </w:rPr>
        <w:t>Obec na základe uznesenia oslovila viaceré firmy</w:t>
      </w:r>
      <w:r w:rsidR="005D5B98">
        <w:rPr>
          <w:rFonts w:eastAsia="Calibri" w:cs="Times New Roman"/>
          <w:bCs/>
          <w:sz w:val="24"/>
          <w:szCs w:val="24"/>
        </w:rPr>
        <w:t>, ktoré sa takouto činnosťou zaoberajú</w:t>
      </w:r>
      <w:r w:rsidR="001A51F4" w:rsidRPr="00163428">
        <w:rPr>
          <w:rFonts w:eastAsia="Calibri" w:cs="Times New Roman"/>
          <w:bCs/>
          <w:sz w:val="24"/>
          <w:szCs w:val="24"/>
        </w:rPr>
        <w:t xml:space="preserve">. </w:t>
      </w:r>
      <w:r w:rsidR="005D5B98">
        <w:rPr>
          <w:rFonts w:eastAsia="Calibri" w:cs="Times New Roman"/>
          <w:bCs/>
          <w:sz w:val="24"/>
          <w:szCs w:val="24"/>
        </w:rPr>
        <w:t xml:space="preserve">Podarilo sa nájsť dve firmy, ktoré obec následne oslovila na predloženie ich ponúk. </w:t>
      </w:r>
      <w:r w:rsidR="001A51F4" w:rsidRPr="00163428">
        <w:rPr>
          <w:rFonts w:eastAsia="Calibri" w:cs="Times New Roman"/>
          <w:bCs/>
          <w:sz w:val="24"/>
          <w:szCs w:val="24"/>
        </w:rPr>
        <w:t>Firmy poslali svoje cenové ponuky, referencie.</w:t>
      </w:r>
      <w:r w:rsidR="001A51F4" w:rsidRPr="00163428">
        <w:rPr>
          <w:sz w:val="24"/>
          <w:szCs w:val="24"/>
        </w:rPr>
        <w:t xml:space="preserve"> </w:t>
      </w:r>
      <w:r w:rsidR="003C330B" w:rsidRPr="00163428">
        <w:rPr>
          <w:sz w:val="24"/>
          <w:szCs w:val="24"/>
        </w:rPr>
        <w:t>Z</w:t>
      </w:r>
      <w:r w:rsidR="001A51F4" w:rsidRPr="00163428">
        <w:rPr>
          <w:sz w:val="24"/>
          <w:szCs w:val="24"/>
        </w:rPr>
        <w:t xml:space="preserve">ástupca </w:t>
      </w:r>
      <w:r w:rsidR="003C330B" w:rsidRPr="00163428">
        <w:rPr>
          <w:sz w:val="24"/>
          <w:szCs w:val="24"/>
        </w:rPr>
        <w:t>jednej z nich</w:t>
      </w:r>
      <w:r w:rsidR="001A51F4" w:rsidRPr="00163428">
        <w:rPr>
          <w:sz w:val="24"/>
          <w:szCs w:val="24"/>
        </w:rPr>
        <w:t xml:space="preserve">, p. Ing. </w:t>
      </w:r>
      <w:proofErr w:type="spellStart"/>
      <w:r w:rsidR="001A51F4" w:rsidRPr="00163428">
        <w:rPr>
          <w:sz w:val="24"/>
          <w:szCs w:val="24"/>
        </w:rPr>
        <w:t>Pospiech</w:t>
      </w:r>
      <w:proofErr w:type="spellEnd"/>
      <w:r w:rsidR="001A51F4" w:rsidRPr="00163428">
        <w:rPr>
          <w:sz w:val="24"/>
          <w:szCs w:val="24"/>
        </w:rPr>
        <w:t xml:space="preserve">, </w:t>
      </w:r>
      <w:r w:rsidR="001A51F4" w:rsidRPr="00163428">
        <w:rPr>
          <w:rFonts w:eastAsia="Calibri" w:cs="Times New Roman"/>
          <w:bCs/>
          <w:sz w:val="24"/>
          <w:szCs w:val="24"/>
        </w:rPr>
        <w:t>si prišiel pozrieť lokalitu osobne, vypočul si zámery obce.</w:t>
      </w:r>
      <w:r w:rsidR="003C330B" w:rsidRPr="00163428">
        <w:rPr>
          <w:rFonts w:eastAsia="Calibri" w:cs="Times New Roman"/>
          <w:bCs/>
          <w:sz w:val="24"/>
          <w:szCs w:val="24"/>
        </w:rPr>
        <w:t xml:space="preserve"> </w:t>
      </w:r>
      <w:r w:rsidR="005D5B98">
        <w:rPr>
          <w:rFonts w:eastAsia="Calibri" w:cs="Times New Roman"/>
          <w:bCs/>
          <w:sz w:val="24"/>
          <w:szCs w:val="24"/>
        </w:rPr>
        <w:t xml:space="preserve">Obec následne hľadala údaje aj v archíve. Podarilo sa nájsť pár informácií, ktoré budú prednesené na zasadnutí OZ. </w:t>
      </w:r>
    </w:p>
    <w:p w:rsidR="00A90E8C" w:rsidRPr="00F021F4" w:rsidRDefault="00782703" w:rsidP="00391654">
      <w:pPr>
        <w:jc w:val="both"/>
        <w:rPr>
          <w:b/>
          <w:bCs/>
          <w:sz w:val="24"/>
          <w:szCs w:val="24"/>
        </w:rPr>
      </w:pPr>
      <w:r w:rsidRPr="00782703">
        <w:rPr>
          <w:b/>
          <w:bCs/>
          <w:sz w:val="24"/>
          <w:szCs w:val="24"/>
        </w:rPr>
        <w:lastRenderedPageBreak/>
        <w:t xml:space="preserve">Uznesenie obecného zastupiteľstva je </w:t>
      </w:r>
      <w:r w:rsidR="001A51F4">
        <w:rPr>
          <w:b/>
          <w:bCs/>
          <w:sz w:val="24"/>
          <w:szCs w:val="24"/>
        </w:rPr>
        <w:t>splnené</w:t>
      </w:r>
      <w:r w:rsidRPr="00782703">
        <w:rPr>
          <w:b/>
          <w:bCs/>
          <w:sz w:val="24"/>
          <w:szCs w:val="24"/>
        </w:rPr>
        <w:t xml:space="preserve">.    </w:t>
      </w:r>
    </w:p>
    <w:p w:rsidR="00114C47" w:rsidRPr="00114C47" w:rsidRDefault="00114C47" w:rsidP="00391654">
      <w:pPr>
        <w:jc w:val="both"/>
        <w:rPr>
          <w:b/>
          <w:sz w:val="24"/>
          <w:szCs w:val="24"/>
          <w:u w:val="single"/>
        </w:rPr>
      </w:pPr>
      <w:r w:rsidRPr="00114C47">
        <w:rPr>
          <w:b/>
          <w:sz w:val="24"/>
          <w:szCs w:val="24"/>
          <w:u w:val="single"/>
        </w:rPr>
        <w:t xml:space="preserve">Uznesenie OZ č. 225/2017 bod 4 zo dňa 15.mája 2017 </w:t>
      </w:r>
    </w:p>
    <w:p w:rsidR="00F021F4" w:rsidRDefault="00C272F7" w:rsidP="00C272F7">
      <w:pPr>
        <w:spacing w:line="240" w:lineRule="auto"/>
        <w:jc w:val="both"/>
        <w:rPr>
          <w:b/>
          <w:bCs/>
          <w:iCs/>
          <w:sz w:val="24"/>
          <w:szCs w:val="24"/>
        </w:rPr>
      </w:pPr>
      <w:r w:rsidRPr="00F021F4">
        <w:rPr>
          <w:bCs/>
          <w:iCs/>
          <w:sz w:val="24"/>
          <w:szCs w:val="24"/>
        </w:rPr>
        <w:t>Obecné zastupiteľstvo v Trnovci nad Váhom</w:t>
      </w:r>
      <w:r w:rsidRPr="00C272F7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</w:p>
    <w:p w:rsidR="00C272F7" w:rsidRPr="00F021F4" w:rsidRDefault="00F021F4" w:rsidP="00C272F7">
      <w:pPr>
        <w:spacing w:line="240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4.</w:t>
      </w:r>
      <w:r w:rsidR="00C272F7" w:rsidRPr="00C272F7">
        <w:rPr>
          <w:b/>
          <w:bCs/>
          <w:iCs/>
          <w:sz w:val="24"/>
          <w:szCs w:val="24"/>
        </w:rPr>
        <w:t xml:space="preserve">doporučuje </w:t>
      </w:r>
      <w:r>
        <w:rPr>
          <w:bCs/>
          <w:iCs/>
          <w:sz w:val="24"/>
          <w:szCs w:val="24"/>
        </w:rPr>
        <w:t xml:space="preserve">spracovať harmonogram </w:t>
      </w:r>
      <w:r w:rsidR="00C272F7" w:rsidRPr="00C272F7">
        <w:rPr>
          <w:bCs/>
          <w:iCs/>
          <w:sz w:val="24"/>
          <w:szCs w:val="24"/>
        </w:rPr>
        <w:t>rozostavaných a plánovaných investícií do konc</w:t>
      </w:r>
      <w:r w:rsidR="00C272F7">
        <w:rPr>
          <w:bCs/>
          <w:iCs/>
          <w:sz w:val="24"/>
          <w:szCs w:val="24"/>
        </w:rPr>
        <w:t>a volebného obdobia.</w:t>
      </w:r>
      <w:r w:rsidR="00163428">
        <w:rPr>
          <w:bCs/>
          <w:iCs/>
          <w:sz w:val="24"/>
          <w:szCs w:val="24"/>
        </w:rPr>
        <w:t xml:space="preserve"> </w:t>
      </w:r>
      <w:r w:rsidR="00C272F7" w:rsidRPr="00C272F7">
        <w:rPr>
          <w:bCs/>
          <w:iCs/>
          <w:sz w:val="24"/>
          <w:szCs w:val="24"/>
        </w:rPr>
        <w:t>Termín: do 31.05.2017</w:t>
      </w:r>
    </w:p>
    <w:p w:rsidR="008762AC" w:rsidRDefault="00114C47" w:rsidP="00C272F7">
      <w:pPr>
        <w:spacing w:line="240" w:lineRule="auto"/>
        <w:jc w:val="both"/>
        <w:rPr>
          <w:sz w:val="24"/>
          <w:szCs w:val="24"/>
        </w:rPr>
      </w:pPr>
      <w:r w:rsidRPr="00114C47">
        <w:rPr>
          <w:b/>
          <w:sz w:val="24"/>
          <w:szCs w:val="24"/>
        </w:rPr>
        <w:t>Plnenie:</w:t>
      </w:r>
      <w:r w:rsidRPr="00114C47">
        <w:rPr>
          <w:sz w:val="24"/>
          <w:szCs w:val="24"/>
        </w:rPr>
        <w:t xml:space="preserve"> V zmysle vyššie uvedeného uznesenia bolo starostom obce zvolané stretnutie poslancov, na ktorom bol prerokovaný pripravený harmonogram rozostavaných a plánovaných investícií. </w:t>
      </w:r>
      <w:r w:rsidR="00F021F4">
        <w:rPr>
          <w:sz w:val="24"/>
          <w:szCs w:val="24"/>
        </w:rPr>
        <w:t xml:space="preserve">Poslanci OZ vzali </w:t>
      </w:r>
      <w:r w:rsidR="00B9523B">
        <w:rPr>
          <w:sz w:val="24"/>
          <w:szCs w:val="24"/>
        </w:rPr>
        <w:t>daný plán na vedomie a navrhl</w:t>
      </w:r>
      <w:r w:rsidR="00F021F4">
        <w:rPr>
          <w:sz w:val="24"/>
          <w:szCs w:val="24"/>
        </w:rPr>
        <w:t>i</w:t>
      </w:r>
      <w:r w:rsidR="00B9523B">
        <w:rPr>
          <w:sz w:val="24"/>
          <w:szCs w:val="24"/>
        </w:rPr>
        <w:t xml:space="preserve"> poradie dôležitosti investovania a realizácie.</w:t>
      </w:r>
    </w:p>
    <w:p w:rsidR="00F021F4" w:rsidRPr="00F021F4" w:rsidRDefault="00F021F4" w:rsidP="00C272F7">
      <w:pPr>
        <w:spacing w:line="240" w:lineRule="auto"/>
        <w:jc w:val="both"/>
        <w:rPr>
          <w:b/>
          <w:bCs/>
          <w:iCs/>
          <w:szCs w:val="24"/>
        </w:rPr>
      </w:pPr>
      <w:r w:rsidRPr="00F021F4">
        <w:rPr>
          <w:b/>
          <w:szCs w:val="24"/>
        </w:rPr>
        <w:t xml:space="preserve">Plánovaná aktivita    </w:t>
      </w:r>
      <w:r>
        <w:rPr>
          <w:b/>
          <w:szCs w:val="24"/>
        </w:rPr>
        <w:t xml:space="preserve">     </w:t>
      </w:r>
      <w:r w:rsidRPr="00F021F4">
        <w:rPr>
          <w:b/>
          <w:szCs w:val="24"/>
        </w:rPr>
        <w:t xml:space="preserve">Predpokladaná suma  </w:t>
      </w:r>
      <w:r>
        <w:rPr>
          <w:b/>
          <w:szCs w:val="24"/>
        </w:rPr>
        <w:t xml:space="preserve">     </w:t>
      </w:r>
      <w:r w:rsidRPr="00F021F4">
        <w:rPr>
          <w:b/>
          <w:szCs w:val="24"/>
        </w:rPr>
        <w:t xml:space="preserve">Už v rozpočte </w:t>
      </w:r>
      <w:r>
        <w:rPr>
          <w:b/>
          <w:szCs w:val="24"/>
        </w:rPr>
        <w:t xml:space="preserve">   </w:t>
      </w:r>
      <w:r w:rsidRPr="00F021F4">
        <w:rPr>
          <w:b/>
          <w:szCs w:val="24"/>
        </w:rPr>
        <w:t xml:space="preserve"> </w:t>
      </w:r>
      <w:r>
        <w:rPr>
          <w:b/>
          <w:szCs w:val="24"/>
        </w:rPr>
        <w:t xml:space="preserve">   </w:t>
      </w:r>
      <w:r w:rsidRPr="00F021F4">
        <w:rPr>
          <w:b/>
          <w:szCs w:val="24"/>
        </w:rPr>
        <w:t xml:space="preserve"> Refundácia   </w:t>
      </w:r>
      <w:r>
        <w:rPr>
          <w:b/>
          <w:szCs w:val="24"/>
        </w:rPr>
        <w:t xml:space="preserve">            </w:t>
      </w:r>
      <w:r w:rsidRPr="00F021F4">
        <w:rPr>
          <w:b/>
          <w:szCs w:val="24"/>
        </w:rPr>
        <w:t>Vlastné náklady</w:t>
      </w:r>
    </w:p>
    <w:p w:rsidR="00F021F4" w:rsidRPr="00F021F4" w:rsidRDefault="00F021F4" w:rsidP="001D08F0">
      <w:pPr>
        <w:tabs>
          <w:tab w:val="left" w:pos="2430"/>
          <w:tab w:val="left" w:pos="6165"/>
          <w:tab w:val="left" w:pos="8055"/>
        </w:tabs>
        <w:spacing w:line="240" w:lineRule="auto"/>
        <w:jc w:val="both"/>
        <w:rPr>
          <w:szCs w:val="24"/>
        </w:rPr>
      </w:pPr>
      <w:r w:rsidRPr="00F021F4">
        <w:rPr>
          <w:szCs w:val="24"/>
        </w:rPr>
        <w:t xml:space="preserve">Zberný dvor </w:t>
      </w:r>
      <w:r>
        <w:rPr>
          <w:szCs w:val="24"/>
        </w:rPr>
        <w:tab/>
        <w:t xml:space="preserve">561 450,05 </w:t>
      </w:r>
      <w:r w:rsidRPr="00F021F4">
        <w:rPr>
          <w:szCs w:val="24"/>
        </w:rPr>
        <w:t>€</w:t>
      </w:r>
      <w:r w:rsidR="00C944AF">
        <w:rPr>
          <w:szCs w:val="24"/>
        </w:rPr>
        <w:t xml:space="preserve">                  390 000 </w:t>
      </w:r>
      <w:r>
        <w:rPr>
          <w:szCs w:val="24"/>
        </w:rPr>
        <w:t xml:space="preserve"> </w:t>
      </w:r>
      <w:r w:rsidR="00C944AF" w:rsidRPr="00C944AF">
        <w:rPr>
          <w:szCs w:val="24"/>
        </w:rPr>
        <w:t>€</w:t>
      </w:r>
      <w:r>
        <w:rPr>
          <w:szCs w:val="24"/>
        </w:rPr>
        <w:t xml:space="preserve">     </w:t>
      </w:r>
      <w:r w:rsidR="00C944AF">
        <w:rPr>
          <w:szCs w:val="24"/>
        </w:rPr>
        <w:t xml:space="preserve">      </w:t>
      </w:r>
      <w:r>
        <w:rPr>
          <w:szCs w:val="24"/>
        </w:rPr>
        <w:t xml:space="preserve">533 377,35 </w:t>
      </w:r>
      <w:r w:rsidRPr="00F021F4">
        <w:rPr>
          <w:szCs w:val="24"/>
        </w:rPr>
        <w:t>€</w:t>
      </w:r>
      <w:r>
        <w:rPr>
          <w:szCs w:val="24"/>
        </w:rPr>
        <w:t xml:space="preserve">               28 072,70 </w:t>
      </w:r>
      <w:r w:rsidRPr="00F021F4">
        <w:rPr>
          <w:szCs w:val="24"/>
        </w:rPr>
        <w:t>€</w:t>
      </w:r>
    </w:p>
    <w:p w:rsidR="00F021F4" w:rsidRPr="00F021F4" w:rsidRDefault="00F021F4" w:rsidP="001D08F0">
      <w:pPr>
        <w:spacing w:line="240" w:lineRule="auto"/>
        <w:jc w:val="both"/>
        <w:rPr>
          <w:szCs w:val="24"/>
        </w:rPr>
      </w:pPr>
      <w:r w:rsidRPr="00F021F4">
        <w:rPr>
          <w:szCs w:val="24"/>
        </w:rPr>
        <w:t>s technológiami</w:t>
      </w:r>
    </w:p>
    <w:p w:rsidR="00F021F4" w:rsidRPr="004E0E70" w:rsidRDefault="004E0E70" w:rsidP="00C944AF">
      <w:pPr>
        <w:tabs>
          <w:tab w:val="left" w:pos="2490"/>
          <w:tab w:val="left" w:pos="4740"/>
          <w:tab w:val="left" w:pos="7725"/>
        </w:tabs>
        <w:spacing w:line="240" w:lineRule="auto"/>
        <w:jc w:val="both"/>
        <w:rPr>
          <w:szCs w:val="24"/>
        </w:rPr>
      </w:pPr>
      <w:r w:rsidRPr="004E0E70">
        <w:rPr>
          <w:szCs w:val="24"/>
        </w:rPr>
        <w:t>Technický dvor</w:t>
      </w:r>
      <w:r w:rsidRPr="004E0E70">
        <w:rPr>
          <w:szCs w:val="24"/>
        </w:rPr>
        <w:tab/>
        <w:t>547 162 €</w:t>
      </w:r>
      <w:r w:rsidR="00C944AF">
        <w:rPr>
          <w:szCs w:val="24"/>
        </w:rPr>
        <w:t xml:space="preserve">                       250 000 </w:t>
      </w:r>
      <w:r w:rsidR="00C944AF" w:rsidRPr="00C944AF">
        <w:rPr>
          <w:szCs w:val="24"/>
        </w:rPr>
        <w:t>€</w:t>
      </w:r>
      <w:r w:rsidR="00C944AF">
        <w:rPr>
          <w:szCs w:val="24"/>
        </w:rPr>
        <w:tab/>
      </w:r>
      <w:r>
        <w:rPr>
          <w:szCs w:val="24"/>
        </w:rPr>
        <w:t xml:space="preserve">     </w:t>
      </w:r>
      <w:r w:rsidRPr="004E0E70">
        <w:rPr>
          <w:szCs w:val="24"/>
        </w:rPr>
        <w:t>547 162 €</w:t>
      </w:r>
    </w:p>
    <w:p w:rsidR="00F021F4" w:rsidRPr="004E0E70" w:rsidRDefault="004E0E70" w:rsidP="001D08F0">
      <w:pPr>
        <w:tabs>
          <w:tab w:val="left" w:pos="2490"/>
          <w:tab w:val="left" w:pos="6300"/>
          <w:tab w:val="left" w:pos="7725"/>
        </w:tabs>
        <w:spacing w:line="240" w:lineRule="auto"/>
        <w:jc w:val="both"/>
        <w:rPr>
          <w:szCs w:val="24"/>
        </w:rPr>
      </w:pPr>
      <w:r w:rsidRPr="004E0E70">
        <w:rPr>
          <w:szCs w:val="24"/>
        </w:rPr>
        <w:t>Hasičská zbrojnica</w:t>
      </w:r>
      <w:r w:rsidRPr="004E0E70">
        <w:rPr>
          <w:szCs w:val="24"/>
        </w:rPr>
        <w:tab/>
        <w:t>216 000 €</w:t>
      </w:r>
      <w:r w:rsidRPr="004E0E70">
        <w:rPr>
          <w:szCs w:val="24"/>
        </w:rPr>
        <w:tab/>
      </w:r>
      <w:r w:rsidR="001D08F0">
        <w:rPr>
          <w:szCs w:val="24"/>
        </w:rPr>
        <w:t xml:space="preserve"> </w:t>
      </w:r>
      <w:r w:rsidR="00CE0EDB">
        <w:rPr>
          <w:szCs w:val="24"/>
        </w:rPr>
        <w:t xml:space="preserve">  </w:t>
      </w:r>
      <w:r w:rsidRPr="004E0E70">
        <w:rPr>
          <w:szCs w:val="24"/>
        </w:rPr>
        <w:t>?</w:t>
      </w:r>
      <w:r w:rsidRPr="004E0E70">
        <w:rPr>
          <w:szCs w:val="24"/>
        </w:rPr>
        <w:tab/>
      </w:r>
      <w:r>
        <w:rPr>
          <w:szCs w:val="24"/>
        </w:rPr>
        <w:t xml:space="preserve">     </w:t>
      </w:r>
      <w:r w:rsidRPr="004E0E70">
        <w:rPr>
          <w:szCs w:val="24"/>
        </w:rPr>
        <w:t>216 000 €</w:t>
      </w:r>
    </w:p>
    <w:p w:rsidR="00D6590E" w:rsidRDefault="00D6590E" w:rsidP="00C944AF">
      <w:pPr>
        <w:tabs>
          <w:tab w:val="left" w:pos="2490"/>
          <w:tab w:val="left" w:pos="4815"/>
          <w:tab w:val="left" w:pos="7725"/>
        </w:tabs>
        <w:spacing w:line="240" w:lineRule="auto"/>
        <w:jc w:val="both"/>
        <w:rPr>
          <w:szCs w:val="24"/>
        </w:rPr>
      </w:pPr>
      <w:r>
        <w:rPr>
          <w:szCs w:val="24"/>
        </w:rPr>
        <w:t>+ prístavba</w:t>
      </w:r>
    </w:p>
    <w:p w:rsidR="001249A1" w:rsidRDefault="001249A1" w:rsidP="00124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jc w:val="both"/>
        <w:rPr>
          <w:szCs w:val="24"/>
        </w:rPr>
      </w:pPr>
      <w:r>
        <w:rPr>
          <w:szCs w:val="24"/>
        </w:rPr>
        <w:t>+ cesta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85 000 </w:t>
      </w:r>
      <w:r w:rsidRPr="001249A1">
        <w:rPr>
          <w:szCs w:val="24"/>
        </w:rPr>
        <w:t>€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</w:t>
      </w:r>
      <w:r w:rsidRPr="001249A1">
        <w:rPr>
          <w:szCs w:val="24"/>
        </w:rPr>
        <w:t>85 000 €</w:t>
      </w:r>
    </w:p>
    <w:p w:rsidR="00F021F4" w:rsidRPr="004E0E70" w:rsidRDefault="004E0E70" w:rsidP="00C944AF">
      <w:pPr>
        <w:tabs>
          <w:tab w:val="left" w:pos="2490"/>
          <w:tab w:val="left" w:pos="4815"/>
          <w:tab w:val="left" w:pos="7725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Kúria                                      </w:t>
      </w:r>
      <w:r w:rsidRPr="004E0E70">
        <w:rPr>
          <w:szCs w:val="24"/>
        </w:rPr>
        <w:t>1 217 400 €</w:t>
      </w:r>
      <w:r w:rsidR="001249A1">
        <w:rPr>
          <w:szCs w:val="24"/>
        </w:rPr>
        <w:t xml:space="preserve">                       </w:t>
      </w:r>
      <w:r w:rsidR="00C944AF">
        <w:rPr>
          <w:szCs w:val="24"/>
        </w:rPr>
        <w:t xml:space="preserve">50 000 </w:t>
      </w:r>
      <w:r w:rsidR="00C944AF" w:rsidRPr="00C944AF">
        <w:rPr>
          <w:szCs w:val="24"/>
        </w:rPr>
        <w:t>€</w:t>
      </w:r>
      <w:r w:rsidR="00C944AF">
        <w:rPr>
          <w:szCs w:val="24"/>
        </w:rPr>
        <w:tab/>
      </w:r>
      <w:r>
        <w:rPr>
          <w:szCs w:val="24"/>
        </w:rPr>
        <w:t xml:space="preserve">     </w:t>
      </w:r>
      <w:r w:rsidRPr="004E0E70">
        <w:rPr>
          <w:szCs w:val="24"/>
        </w:rPr>
        <w:t>160 000 €</w:t>
      </w:r>
    </w:p>
    <w:p w:rsidR="00F021F4" w:rsidRDefault="00F021F4" w:rsidP="00391654">
      <w:pPr>
        <w:jc w:val="both"/>
        <w:rPr>
          <w:b/>
          <w:sz w:val="24"/>
          <w:szCs w:val="24"/>
        </w:rPr>
      </w:pPr>
    </w:p>
    <w:p w:rsidR="00114C47" w:rsidRDefault="00114C47" w:rsidP="00391654">
      <w:pPr>
        <w:jc w:val="both"/>
        <w:rPr>
          <w:b/>
          <w:sz w:val="24"/>
          <w:szCs w:val="24"/>
        </w:rPr>
      </w:pPr>
      <w:r w:rsidRPr="00114C47">
        <w:rPr>
          <w:b/>
          <w:sz w:val="24"/>
          <w:szCs w:val="24"/>
        </w:rPr>
        <w:t xml:space="preserve">Uznesenie obecného zastupiteľstva je </w:t>
      </w:r>
      <w:r>
        <w:rPr>
          <w:b/>
          <w:sz w:val="24"/>
          <w:szCs w:val="24"/>
        </w:rPr>
        <w:t>týmto splnené.</w:t>
      </w:r>
    </w:p>
    <w:p w:rsidR="00114C47" w:rsidRDefault="00114C47" w:rsidP="00391654">
      <w:pPr>
        <w:jc w:val="both"/>
        <w:rPr>
          <w:b/>
          <w:sz w:val="24"/>
          <w:szCs w:val="24"/>
        </w:rPr>
      </w:pPr>
    </w:p>
    <w:p w:rsidR="00114C47" w:rsidRDefault="00114C47" w:rsidP="00391654">
      <w:pPr>
        <w:jc w:val="both"/>
        <w:rPr>
          <w:b/>
          <w:sz w:val="24"/>
          <w:szCs w:val="24"/>
        </w:rPr>
      </w:pPr>
    </w:p>
    <w:p w:rsidR="00A90E8C" w:rsidRDefault="00A90E8C" w:rsidP="00391654">
      <w:pPr>
        <w:jc w:val="both"/>
        <w:rPr>
          <w:sz w:val="24"/>
          <w:szCs w:val="24"/>
        </w:rPr>
      </w:pPr>
    </w:p>
    <w:p w:rsidR="00AF2821" w:rsidRPr="008A732D" w:rsidRDefault="00AF2821" w:rsidP="008A732D">
      <w:pPr>
        <w:rPr>
          <w:sz w:val="24"/>
          <w:szCs w:val="24"/>
        </w:rPr>
      </w:pPr>
      <w:bookmarkStart w:id="0" w:name="_GoBack"/>
      <w:bookmarkEnd w:id="0"/>
    </w:p>
    <w:sectPr w:rsidR="00AF2821" w:rsidRPr="008A732D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ED" w:rsidRDefault="005D0EED" w:rsidP="003C0816">
      <w:pPr>
        <w:spacing w:after="0" w:line="240" w:lineRule="auto"/>
      </w:pPr>
      <w:r>
        <w:separator/>
      </w:r>
    </w:p>
  </w:endnote>
  <w:endnote w:type="continuationSeparator" w:id="0">
    <w:p w:rsidR="005D0EED" w:rsidRDefault="005D0EED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ED" w:rsidRDefault="005D0EED" w:rsidP="003C0816">
      <w:pPr>
        <w:spacing w:after="0" w:line="240" w:lineRule="auto"/>
      </w:pPr>
      <w:r>
        <w:separator/>
      </w:r>
    </w:p>
  </w:footnote>
  <w:footnote w:type="continuationSeparator" w:id="0">
    <w:p w:rsidR="005D0EED" w:rsidRDefault="005D0EED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64D17"/>
    <w:multiLevelType w:val="hybridMultilevel"/>
    <w:tmpl w:val="213A37CC"/>
    <w:lvl w:ilvl="0" w:tplc="D706798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DE252E5"/>
    <w:multiLevelType w:val="hybridMultilevel"/>
    <w:tmpl w:val="41BAE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446"/>
    <w:multiLevelType w:val="hybridMultilevel"/>
    <w:tmpl w:val="23B09A56"/>
    <w:lvl w:ilvl="0" w:tplc="628633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518C5"/>
    <w:multiLevelType w:val="hybridMultilevel"/>
    <w:tmpl w:val="F8CE7D9E"/>
    <w:lvl w:ilvl="0" w:tplc="BACCB2A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E3A47B6"/>
    <w:multiLevelType w:val="hybridMultilevel"/>
    <w:tmpl w:val="7F00A9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74435"/>
    <w:multiLevelType w:val="hybridMultilevel"/>
    <w:tmpl w:val="6AB8A8F2"/>
    <w:lvl w:ilvl="0" w:tplc="DADE3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A648B"/>
    <w:multiLevelType w:val="hybridMultilevel"/>
    <w:tmpl w:val="5A166D56"/>
    <w:lvl w:ilvl="0" w:tplc="E092DD2E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  <w:b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515862A5"/>
    <w:multiLevelType w:val="hybridMultilevel"/>
    <w:tmpl w:val="41BAE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95E29"/>
    <w:multiLevelType w:val="hybridMultilevel"/>
    <w:tmpl w:val="2B720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073DE"/>
    <w:multiLevelType w:val="hybridMultilevel"/>
    <w:tmpl w:val="41BAE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04723"/>
    <w:multiLevelType w:val="hybridMultilevel"/>
    <w:tmpl w:val="D0D62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D2AB5"/>
    <w:multiLevelType w:val="hybridMultilevel"/>
    <w:tmpl w:val="D63AE9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91AE6"/>
    <w:multiLevelType w:val="hybridMultilevel"/>
    <w:tmpl w:val="97006DEE"/>
    <w:lvl w:ilvl="0" w:tplc="AD4A7D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>
    <w:nsid w:val="7DD64FBD"/>
    <w:multiLevelType w:val="hybridMultilevel"/>
    <w:tmpl w:val="288CEE3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14"/>
  </w:num>
  <w:num w:numId="9">
    <w:abstractNumId w:val="9"/>
  </w:num>
  <w:num w:numId="10">
    <w:abstractNumId w:val="15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2"/>
    <w:rsid w:val="00004444"/>
    <w:rsid w:val="00012E00"/>
    <w:rsid w:val="0002739C"/>
    <w:rsid w:val="00030158"/>
    <w:rsid w:val="000334B0"/>
    <w:rsid w:val="0004040F"/>
    <w:rsid w:val="00040BF1"/>
    <w:rsid w:val="000424CE"/>
    <w:rsid w:val="00045CCB"/>
    <w:rsid w:val="000570FD"/>
    <w:rsid w:val="0006273E"/>
    <w:rsid w:val="000640F7"/>
    <w:rsid w:val="00076C6E"/>
    <w:rsid w:val="0008499A"/>
    <w:rsid w:val="0008581B"/>
    <w:rsid w:val="000A0364"/>
    <w:rsid w:val="000A07EA"/>
    <w:rsid w:val="000A5114"/>
    <w:rsid w:val="000A60F7"/>
    <w:rsid w:val="000D2E74"/>
    <w:rsid w:val="000E47BB"/>
    <w:rsid w:val="000F2A60"/>
    <w:rsid w:val="000F5869"/>
    <w:rsid w:val="001038BC"/>
    <w:rsid w:val="00112CD6"/>
    <w:rsid w:val="00114C47"/>
    <w:rsid w:val="00120750"/>
    <w:rsid w:val="001249A1"/>
    <w:rsid w:val="00133CF8"/>
    <w:rsid w:val="00137184"/>
    <w:rsid w:val="00150949"/>
    <w:rsid w:val="00152627"/>
    <w:rsid w:val="00160165"/>
    <w:rsid w:val="00163428"/>
    <w:rsid w:val="00174BAD"/>
    <w:rsid w:val="0017601B"/>
    <w:rsid w:val="00180AF8"/>
    <w:rsid w:val="001904A2"/>
    <w:rsid w:val="001A50C2"/>
    <w:rsid w:val="001A51F4"/>
    <w:rsid w:val="001A6FAB"/>
    <w:rsid w:val="001B4F69"/>
    <w:rsid w:val="001C19EA"/>
    <w:rsid w:val="001C62AE"/>
    <w:rsid w:val="001C62FB"/>
    <w:rsid w:val="001C642E"/>
    <w:rsid w:val="001C6D26"/>
    <w:rsid w:val="001D08F0"/>
    <w:rsid w:val="001D1411"/>
    <w:rsid w:val="001D753B"/>
    <w:rsid w:val="001E2F14"/>
    <w:rsid w:val="001E4DCC"/>
    <w:rsid w:val="001F1B63"/>
    <w:rsid w:val="001F33A7"/>
    <w:rsid w:val="00201009"/>
    <w:rsid w:val="00213B09"/>
    <w:rsid w:val="0021422C"/>
    <w:rsid w:val="00216079"/>
    <w:rsid w:val="0024264E"/>
    <w:rsid w:val="002500AE"/>
    <w:rsid w:val="002513CD"/>
    <w:rsid w:val="00254586"/>
    <w:rsid w:val="0026547E"/>
    <w:rsid w:val="00281E30"/>
    <w:rsid w:val="00284B30"/>
    <w:rsid w:val="002972A2"/>
    <w:rsid w:val="002A7393"/>
    <w:rsid w:val="002B51B8"/>
    <w:rsid w:val="002B5E9C"/>
    <w:rsid w:val="002F1403"/>
    <w:rsid w:val="002F439B"/>
    <w:rsid w:val="00304520"/>
    <w:rsid w:val="00321471"/>
    <w:rsid w:val="00324F26"/>
    <w:rsid w:val="003309BF"/>
    <w:rsid w:val="00331A10"/>
    <w:rsid w:val="003359BF"/>
    <w:rsid w:val="00337A2D"/>
    <w:rsid w:val="0034454B"/>
    <w:rsid w:val="003513E0"/>
    <w:rsid w:val="00366DBC"/>
    <w:rsid w:val="003723FD"/>
    <w:rsid w:val="00373F86"/>
    <w:rsid w:val="00380EE4"/>
    <w:rsid w:val="00391654"/>
    <w:rsid w:val="0039207F"/>
    <w:rsid w:val="003B31FA"/>
    <w:rsid w:val="003C0816"/>
    <w:rsid w:val="003C330B"/>
    <w:rsid w:val="003C78BC"/>
    <w:rsid w:val="003E5693"/>
    <w:rsid w:val="003F604E"/>
    <w:rsid w:val="003F75C2"/>
    <w:rsid w:val="00403E72"/>
    <w:rsid w:val="004049B2"/>
    <w:rsid w:val="00433642"/>
    <w:rsid w:val="00434D51"/>
    <w:rsid w:val="00437EB5"/>
    <w:rsid w:val="004408AD"/>
    <w:rsid w:val="00443505"/>
    <w:rsid w:val="00455D92"/>
    <w:rsid w:val="00467699"/>
    <w:rsid w:val="00470D71"/>
    <w:rsid w:val="00471C47"/>
    <w:rsid w:val="00482AFA"/>
    <w:rsid w:val="0048405B"/>
    <w:rsid w:val="00495796"/>
    <w:rsid w:val="004B083B"/>
    <w:rsid w:val="004B1AF7"/>
    <w:rsid w:val="004D6BD5"/>
    <w:rsid w:val="004E0E70"/>
    <w:rsid w:val="004E18D4"/>
    <w:rsid w:val="005044E3"/>
    <w:rsid w:val="0050512F"/>
    <w:rsid w:val="00517D6E"/>
    <w:rsid w:val="00533582"/>
    <w:rsid w:val="00534B0A"/>
    <w:rsid w:val="005376DE"/>
    <w:rsid w:val="005418E8"/>
    <w:rsid w:val="00543C90"/>
    <w:rsid w:val="00544B53"/>
    <w:rsid w:val="00545A57"/>
    <w:rsid w:val="00550B33"/>
    <w:rsid w:val="00551712"/>
    <w:rsid w:val="00556F23"/>
    <w:rsid w:val="0056670E"/>
    <w:rsid w:val="0056765B"/>
    <w:rsid w:val="00574F2C"/>
    <w:rsid w:val="00576564"/>
    <w:rsid w:val="005A638C"/>
    <w:rsid w:val="005A78FD"/>
    <w:rsid w:val="005C7290"/>
    <w:rsid w:val="005D0EED"/>
    <w:rsid w:val="005D147F"/>
    <w:rsid w:val="005D5B98"/>
    <w:rsid w:val="005E5737"/>
    <w:rsid w:val="005F5B4D"/>
    <w:rsid w:val="00600E3C"/>
    <w:rsid w:val="00603117"/>
    <w:rsid w:val="0060583D"/>
    <w:rsid w:val="00605D36"/>
    <w:rsid w:val="006113B9"/>
    <w:rsid w:val="00620DC7"/>
    <w:rsid w:val="00634F61"/>
    <w:rsid w:val="00635F9C"/>
    <w:rsid w:val="0064184F"/>
    <w:rsid w:val="00643BBE"/>
    <w:rsid w:val="00643E29"/>
    <w:rsid w:val="00644055"/>
    <w:rsid w:val="00647722"/>
    <w:rsid w:val="00651F0E"/>
    <w:rsid w:val="00660A01"/>
    <w:rsid w:val="006764AA"/>
    <w:rsid w:val="00696F39"/>
    <w:rsid w:val="006A3469"/>
    <w:rsid w:val="006A5DC6"/>
    <w:rsid w:val="006A6316"/>
    <w:rsid w:val="006B0611"/>
    <w:rsid w:val="006C2682"/>
    <w:rsid w:val="006D2FB3"/>
    <w:rsid w:val="00714598"/>
    <w:rsid w:val="0073216E"/>
    <w:rsid w:val="00732A2A"/>
    <w:rsid w:val="007449BF"/>
    <w:rsid w:val="00753200"/>
    <w:rsid w:val="00754AC6"/>
    <w:rsid w:val="00766DA2"/>
    <w:rsid w:val="00770979"/>
    <w:rsid w:val="00775ED5"/>
    <w:rsid w:val="00782703"/>
    <w:rsid w:val="00794539"/>
    <w:rsid w:val="00796200"/>
    <w:rsid w:val="00796903"/>
    <w:rsid w:val="007A5536"/>
    <w:rsid w:val="007B1BE0"/>
    <w:rsid w:val="007B7AB8"/>
    <w:rsid w:val="007C45E3"/>
    <w:rsid w:val="007E0160"/>
    <w:rsid w:val="007E79C2"/>
    <w:rsid w:val="007F4F8B"/>
    <w:rsid w:val="00800A2B"/>
    <w:rsid w:val="00816B7A"/>
    <w:rsid w:val="008339D6"/>
    <w:rsid w:val="00842603"/>
    <w:rsid w:val="0084280D"/>
    <w:rsid w:val="008611EE"/>
    <w:rsid w:val="00870BE0"/>
    <w:rsid w:val="008742FF"/>
    <w:rsid w:val="00874490"/>
    <w:rsid w:val="008762AC"/>
    <w:rsid w:val="0088006F"/>
    <w:rsid w:val="0089052C"/>
    <w:rsid w:val="008A5303"/>
    <w:rsid w:val="008A732D"/>
    <w:rsid w:val="008B090F"/>
    <w:rsid w:val="008B6982"/>
    <w:rsid w:val="008C7835"/>
    <w:rsid w:val="008F165E"/>
    <w:rsid w:val="008F1D00"/>
    <w:rsid w:val="00902FD0"/>
    <w:rsid w:val="009036FC"/>
    <w:rsid w:val="00903F21"/>
    <w:rsid w:val="009079F0"/>
    <w:rsid w:val="00913273"/>
    <w:rsid w:val="009330F2"/>
    <w:rsid w:val="00936AC6"/>
    <w:rsid w:val="009453B8"/>
    <w:rsid w:val="0095417A"/>
    <w:rsid w:val="00956543"/>
    <w:rsid w:val="0095737E"/>
    <w:rsid w:val="00970DB6"/>
    <w:rsid w:val="0097236A"/>
    <w:rsid w:val="00985C87"/>
    <w:rsid w:val="009945DA"/>
    <w:rsid w:val="00995258"/>
    <w:rsid w:val="009A13DB"/>
    <w:rsid w:val="009A7CE4"/>
    <w:rsid w:val="009B0290"/>
    <w:rsid w:val="009B27E9"/>
    <w:rsid w:val="009D077A"/>
    <w:rsid w:val="009D1482"/>
    <w:rsid w:val="009E1526"/>
    <w:rsid w:val="009E2FC1"/>
    <w:rsid w:val="009F2830"/>
    <w:rsid w:val="009F35D6"/>
    <w:rsid w:val="009F7C2F"/>
    <w:rsid w:val="00A0006E"/>
    <w:rsid w:val="00A16E55"/>
    <w:rsid w:val="00A2095A"/>
    <w:rsid w:val="00A21A3D"/>
    <w:rsid w:val="00A23A9A"/>
    <w:rsid w:val="00A2748A"/>
    <w:rsid w:val="00A35322"/>
    <w:rsid w:val="00A36206"/>
    <w:rsid w:val="00A3740C"/>
    <w:rsid w:val="00A42DBA"/>
    <w:rsid w:val="00A55A40"/>
    <w:rsid w:val="00A61DE9"/>
    <w:rsid w:val="00A6300F"/>
    <w:rsid w:val="00A63450"/>
    <w:rsid w:val="00A7106F"/>
    <w:rsid w:val="00A73023"/>
    <w:rsid w:val="00A73A01"/>
    <w:rsid w:val="00A85DD1"/>
    <w:rsid w:val="00A90E8C"/>
    <w:rsid w:val="00AA2D2D"/>
    <w:rsid w:val="00AB4887"/>
    <w:rsid w:val="00AC042D"/>
    <w:rsid w:val="00AD2309"/>
    <w:rsid w:val="00AD5E37"/>
    <w:rsid w:val="00AD6272"/>
    <w:rsid w:val="00AE44D1"/>
    <w:rsid w:val="00AF04CF"/>
    <w:rsid w:val="00AF250E"/>
    <w:rsid w:val="00AF2821"/>
    <w:rsid w:val="00B00DC6"/>
    <w:rsid w:val="00B24F92"/>
    <w:rsid w:val="00B33BDF"/>
    <w:rsid w:val="00B429B0"/>
    <w:rsid w:val="00B53BC4"/>
    <w:rsid w:val="00B608AC"/>
    <w:rsid w:val="00B742B3"/>
    <w:rsid w:val="00B81CB1"/>
    <w:rsid w:val="00B8403B"/>
    <w:rsid w:val="00B91CE0"/>
    <w:rsid w:val="00B9347F"/>
    <w:rsid w:val="00B94A65"/>
    <w:rsid w:val="00B951D0"/>
    <w:rsid w:val="00B9523B"/>
    <w:rsid w:val="00B95EA2"/>
    <w:rsid w:val="00BA219F"/>
    <w:rsid w:val="00BA2B81"/>
    <w:rsid w:val="00BB1329"/>
    <w:rsid w:val="00BD54FC"/>
    <w:rsid w:val="00BD68E3"/>
    <w:rsid w:val="00BE66CE"/>
    <w:rsid w:val="00BF32D8"/>
    <w:rsid w:val="00BF685D"/>
    <w:rsid w:val="00C001F9"/>
    <w:rsid w:val="00C03788"/>
    <w:rsid w:val="00C104C6"/>
    <w:rsid w:val="00C272F7"/>
    <w:rsid w:val="00C30C84"/>
    <w:rsid w:val="00C313DB"/>
    <w:rsid w:val="00C46CBD"/>
    <w:rsid w:val="00C67AFB"/>
    <w:rsid w:val="00C71A8C"/>
    <w:rsid w:val="00C80DE7"/>
    <w:rsid w:val="00C912BA"/>
    <w:rsid w:val="00C932C3"/>
    <w:rsid w:val="00C944AF"/>
    <w:rsid w:val="00C958C5"/>
    <w:rsid w:val="00CA571C"/>
    <w:rsid w:val="00CA7460"/>
    <w:rsid w:val="00CB1466"/>
    <w:rsid w:val="00CC04E1"/>
    <w:rsid w:val="00CE0EDB"/>
    <w:rsid w:val="00CE27F6"/>
    <w:rsid w:val="00CE298F"/>
    <w:rsid w:val="00CF0FB8"/>
    <w:rsid w:val="00CF20C0"/>
    <w:rsid w:val="00CF767B"/>
    <w:rsid w:val="00D31C06"/>
    <w:rsid w:val="00D3238C"/>
    <w:rsid w:val="00D34673"/>
    <w:rsid w:val="00D37809"/>
    <w:rsid w:val="00D4005B"/>
    <w:rsid w:val="00D42B8F"/>
    <w:rsid w:val="00D438DA"/>
    <w:rsid w:val="00D45004"/>
    <w:rsid w:val="00D46907"/>
    <w:rsid w:val="00D6590E"/>
    <w:rsid w:val="00D82AE2"/>
    <w:rsid w:val="00D866BF"/>
    <w:rsid w:val="00D96E41"/>
    <w:rsid w:val="00DA617C"/>
    <w:rsid w:val="00DA6C30"/>
    <w:rsid w:val="00DB0392"/>
    <w:rsid w:val="00DB2207"/>
    <w:rsid w:val="00DB33DB"/>
    <w:rsid w:val="00DB5B1E"/>
    <w:rsid w:val="00DC5199"/>
    <w:rsid w:val="00DC780F"/>
    <w:rsid w:val="00DE2F80"/>
    <w:rsid w:val="00DF5FE9"/>
    <w:rsid w:val="00DF6F89"/>
    <w:rsid w:val="00E00EAC"/>
    <w:rsid w:val="00E113FC"/>
    <w:rsid w:val="00E25380"/>
    <w:rsid w:val="00E31662"/>
    <w:rsid w:val="00E44F9C"/>
    <w:rsid w:val="00E46945"/>
    <w:rsid w:val="00E5300C"/>
    <w:rsid w:val="00E55EB0"/>
    <w:rsid w:val="00E83AE8"/>
    <w:rsid w:val="00E8609D"/>
    <w:rsid w:val="00EC52EB"/>
    <w:rsid w:val="00ED6180"/>
    <w:rsid w:val="00ED70CD"/>
    <w:rsid w:val="00ED71BF"/>
    <w:rsid w:val="00EE2A21"/>
    <w:rsid w:val="00EE59B0"/>
    <w:rsid w:val="00F021F4"/>
    <w:rsid w:val="00F04D3D"/>
    <w:rsid w:val="00F14F3D"/>
    <w:rsid w:val="00F1650A"/>
    <w:rsid w:val="00F210C9"/>
    <w:rsid w:val="00F236DE"/>
    <w:rsid w:val="00F27674"/>
    <w:rsid w:val="00F27CF3"/>
    <w:rsid w:val="00F36FAA"/>
    <w:rsid w:val="00F5108A"/>
    <w:rsid w:val="00F52D46"/>
    <w:rsid w:val="00F55CDB"/>
    <w:rsid w:val="00F6224F"/>
    <w:rsid w:val="00F657AC"/>
    <w:rsid w:val="00F673F5"/>
    <w:rsid w:val="00F7312D"/>
    <w:rsid w:val="00F92CCC"/>
    <w:rsid w:val="00F93276"/>
    <w:rsid w:val="00FA02EA"/>
    <w:rsid w:val="00FB2691"/>
    <w:rsid w:val="00FB7C13"/>
    <w:rsid w:val="00FC28D6"/>
    <w:rsid w:val="00FC5D05"/>
    <w:rsid w:val="00FC6067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57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57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D886-DA50-4713-9794-F939E26E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Daška</cp:lastModifiedBy>
  <cp:revision>2</cp:revision>
  <cp:lastPrinted>2017-03-01T12:01:00Z</cp:lastPrinted>
  <dcterms:created xsi:type="dcterms:W3CDTF">2017-06-25T16:28:00Z</dcterms:created>
  <dcterms:modified xsi:type="dcterms:W3CDTF">2017-06-25T16:28:00Z</dcterms:modified>
</cp:coreProperties>
</file>