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7B4877">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A75A1B">
      <w:pPr>
        <w:spacing w:line="240" w:lineRule="auto"/>
        <w:jc w:val="both"/>
        <w:rPr>
          <w:sz w:val="24"/>
          <w:szCs w:val="24"/>
        </w:rPr>
      </w:pPr>
      <w:r w:rsidRPr="00ED70CD">
        <w:rPr>
          <w:sz w:val="24"/>
          <w:szCs w:val="24"/>
        </w:rPr>
        <w:t xml:space="preserve">Materiál </w:t>
      </w:r>
      <w:r w:rsidR="00ED70CD" w:rsidRPr="00ED70CD">
        <w:rPr>
          <w:sz w:val="24"/>
          <w:szCs w:val="24"/>
        </w:rPr>
        <w:t xml:space="preserve">č. </w:t>
      </w:r>
      <w:r w:rsidR="002C59C4">
        <w:rPr>
          <w:sz w:val="24"/>
          <w:szCs w:val="24"/>
        </w:rPr>
        <w:t>10</w:t>
      </w:r>
      <w:r w:rsidR="001305AD">
        <w:rPr>
          <w:sz w:val="24"/>
          <w:szCs w:val="24"/>
        </w:rPr>
        <w:t xml:space="preserve"> </w:t>
      </w:r>
      <w:r w:rsidRPr="00ED70CD">
        <w:rPr>
          <w:sz w:val="24"/>
          <w:szCs w:val="24"/>
        </w:rPr>
        <w:t>na</w:t>
      </w:r>
      <w:r w:rsidR="007B4877">
        <w:rPr>
          <w:sz w:val="24"/>
          <w:szCs w:val="24"/>
        </w:rPr>
        <w:t xml:space="preserve"> </w:t>
      </w:r>
      <w:r w:rsidR="0084410B">
        <w:rPr>
          <w:sz w:val="24"/>
          <w:szCs w:val="24"/>
        </w:rPr>
        <w:t>1</w:t>
      </w:r>
      <w:r w:rsidR="001A7678">
        <w:rPr>
          <w:sz w:val="24"/>
          <w:szCs w:val="24"/>
        </w:rPr>
        <w:t>5</w:t>
      </w:r>
      <w:r w:rsidR="00ED70CD" w:rsidRPr="00ED70CD">
        <w:rPr>
          <w:sz w:val="24"/>
          <w:szCs w:val="24"/>
        </w:rPr>
        <w:t>.</w:t>
      </w:r>
      <w:r w:rsidRPr="00ED70CD">
        <w:rPr>
          <w:sz w:val="24"/>
          <w:szCs w:val="24"/>
        </w:rPr>
        <w:t xml:space="preserve"> zasadnutie Obecného zastupiteľstva v Trnovci nad Váhom</w:t>
      </w:r>
      <w:r w:rsidR="00A75A1B">
        <w:rPr>
          <w:sz w:val="24"/>
          <w:szCs w:val="24"/>
        </w:rPr>
        <w:t xml:space="preserve"> dňa </w:t>
      </w:r>
      <w:r w:rsidR="001A7678">
        <w:rPr>
          <w:sz w:val="24"/>
          <w:szCs w:val="24"/>
        </w:rPr>
        <w:t>06.06.2016</w:t>
      </w:r>
    </w:p>
    <w:p w:rsidR="001A6FAB" w:rsidRDefault="001A6FAB" w:rsidP="001A6FAB">
      <w:pPr>
        <w:jc w:val="both"/>
        <w:rPr>
          <w:sz w:val="28"/>
          <w:szCs w:val="28"/>
        </w:rPr>
      </w:pPr>
    </w:p>
    <w:p w:rsidR="00433642" w:rsidRPr="00ED70CD" w:rsidRDefault="00433642" w:rsidP="00D03F6A">
      <w:pPr>
        <w:spacing w:line="240" w:lineRule="auto"/>
        <w:jc w:val="both"/>
        <w:rPr>
          <w:sz w:val="24"/>
          <w:szCs w:val="24"/>
        </w:rPr>
      </w:pPr>
    </w:p>
    <w:p w:rsidR="00433642" w:rsidRPr="00AC73C0" w:rsidRDefault="00433642" w:rsidP="003079A1">
      <w:pPr>
        <w:jc w:val="both"/>
        <w:rPr>
          <w:b/>
          <w:sz w:val="24"/>
          <w:szCs w:val="24"/>
        </w:rPr>
      </w:pPr>
      <w:r w:rsidRPr="007449BF">
        <w:rPr>
          <w:sz w:val="24"/>
          <w:szCs w:val="24"/>
          <w:u w:val="single"/>
        </w:rPr>
        <w:t xml:space="preserve">K bodu programu </w:t>
      </w:r>
      <w:r w:rsidR="0071584E">
        <w:rPr>
          <w:sz w:val="24"/>
          <w:szCs w:val="24"/>
          <w:u w:val="single"/>
        </w:rPr>
        <w:t>1</w:t>
      </w:r>
      <w:r w:rsidR="002C59C4">
        <w:rPr>
          <w:sz w:val="24"/>
          <w:szCs w:val="24"/>
          <w:u w:val="single"/>
        </w:rPr>
        <w:t>1</w:t>
      </w:r>
      <w:r w:rsidR="009F2830" w:rsidRPr="007449BF">
        <w:rPr>
          <w:sz w:val="24"/>
          <w:szCs w:val="24"/>
          <w:u w:val="single"/>
        </w:rPr>
        <w:t>:</w:t>
      </w:r>
      <w:r w:rsidRPr="00ED70CD">
        <w:rPr>
          <w:b/>
          <w:sz w:val="24"/>
          <w:szCs w:val="24"/>
        </w:rPr>
        <w:t>„</w:t>
      </w:r>
      <w:r w:rsidR="001A7678">
        <w:rPr>
          <w:b/>
          <w:sz w:val="24"/>
          <w:szCs w:val="24"/>
        </w:rPr>
        <w:t xml:space="preserve"> </w:t>
      </w:r>
      <w:r w:rsidR="002C59C4">
        <w:rPr>
          <w:b/>
          <w:sz w:val="24"/>
          <w:szCs w:val="24"/>
        </w:rPr>
        <w:t>Rôzne</w:t>
      </w:r>
      <w:r w:rsidRPr="00ED70CD">
        <w:rPr>
          <w:b/>
          <w:sz w:val="24"/>
          <w:szCs w:val="24"/>
        </w:rPr>
        <w:t>“</w:t>
      </w:r>
    </w:p>
    <w:p w:rsidR="00ED70CD" w:rsidRPr="00ED70CD" w:rsidRDefault="00ED70CD" w:rsidP="00AC73C0">
      <w:pPr>
        <w:spacing w:line="240" w:lineRule="auto"/>
        <w:jc w:val="both"/>
        <w:rPr>
          <w:sz w:val="24"/>
          <w:szCs w:val="24"/>
        </w:rPr>
      </w:pPr>
    </w:p>
    <w:p w:rsidR="001A6FAB" w:rsidRPr="009F2830" w:rsidRDefault="00ED70CD" w:rsidP="001A6FAB">
      <w:pPr>
        <w:jc w:val="both"/>
        <w:rPr>
          <w:b/>
          <w:sz w:val="24"/>
          <w:szCs w:val="24"/>
        </w:rPr>
      </w:pPr>
      <w:r w:rsidRPr="009F2830">
        <w:rPr>
          <w:b/>
          <w:sz w:val="24"/>
          <w:szCs w:val="24"/>
        </w:rPr>
        <w:t>Dôvodová správa</w:t>
      </w:r>
    </w:p>
    <w:p w:rsidR="00ED70CD" w:rsidRPr="00392412" w:rsidRDefault="002C59C4" w:rsidP="001A6FAB">
      <w:pPr>
        <w:jc w:val="both"/>
        <w:rPr>
          <w:sz w:val="24"/>
          <w:szCs w:val="24"/>
        </w:rPr>
      </w:pPr>
      <w:r w:rsidRPr="00392412">
        <w:rPr>
          <w:sz w:val="24"/>
          <w:szCs w:val="24"/>
        </w:rPr>
        <w:t>a)</w:t>
      </w:r>
      <w:r w:rsidR="007F615A" w:rsidRPr="00392412">
        <w:rPr>
          <w:sz w:val="24"/>
          <w:szCs w:val="24"/>
        </w:rPr>
        <w:t xml:space="preserve"> plán práce OZ na II. polrok 2016</w:t>
      </w:r>
    </w:p>
    <w:p w:rsidR="002C59C4" w:rsidRPr="00392412" w:rsidRDefault="002C59C4" w:rsidP="001A6FAB">
      <w:pPr>
        <w:jc w:val="both"/>
        <w:rPr>
          <w:sz w:val="24"/>
          <w:szCs w:val="24"/>
        </w:rPr>
      </w:pPr>
      <w:r w:rsidRPr="00392412">
        <w:rPr>
          <w:sz w:val="24"/>
          <w:szCs w:val="24"/>
        </w:rPr>
        <w:t>b)</w:t>
      </w:r>
      <w:r w:rsidR="007F615A" w:rsidRPr="00392412">
        <w:rPr>
          <w:sz w:val="24"/>
          <w:szCs w:val="24"/>
        </w:rPr>
        <w:t xml:space="preserve"> možnosť odkúpenia hasičského auta</w:t>
      </w:r>
    </w:p>
    <w:p w:rsidR="002C59C4" w:rsidRPr="00392412" w:rsidRDefault="002C59C4" w:rsidP="001A6FAB">
      <w:pPr>
        <w:jc w:val="both"/>
        <w:rPr>
          <w:sz w:val="24"/>
          <w:szCs w:val="24"/>
        </w:rPr>
      </w:pPr>
      <w:r w:rsidRPr="00392412">
        <w:rPr>
          <w:sz w:val="24"/>
          <w:szCs w:val="24"/>
        </w:rPr>
        <w:t>c)</w:t>
      </w:r>
      <w:r w:rsidR="007F615A" w:rsidRPr="00392412">
        <w:rPr>
          <w:sz w:val="24"/>
          <w:szCs w:val="24"/>
        </w:rPr>
        <w:t xml:space="preserve"> žiadosť OO SRZ Trnovec nad Váhom o nefinančnú podporu</w:t>
      </w:r>
    </w:p>
    <w:p w:rsidR="002C59C4" w:rsidRPr="00392412" w:rsidRDefault="002C59C4" w:rsidP="001A6FAB">
      <w:pPr>
        <w:jc w:val="both"/>
        <w:rPr>
          <w:sz w:val="24"/>
          <w:szCs w:val="24"/>
        </w:rPr>
      </w:pPr>
      <w:r w:rsidRPr="00392412">
        <w:rPr>
          <w:sz w:val="24"/>
          <w:szCs w:val="24"/>
        </w:rPr>
        <w:t>d)</w:t>
      </w:r>
      <w:r w:rsidR="007F615A" w:rsidRPr="00392412">
        <w:rPr>
          <w:sz w:val="24"/>
          <w:szCs w:val="24"/>
        </w:rPr>
        <w:t xml:space="preserve"> ponuka na </w:t>
      </w:r>
      <w:r w:rsidR="0093231A" w:rsidRPr="00392412">
        <w:rPr>
          <w:sz w:val="24"/>
          <w:szCs w:val="24"/>
        </w:rPr>
        <w:t>kúpu</w:t>
      </w:r>
      <w:r w:rsidR="007F615A" w:rsidRPr="00392412">
        <w:rPr>
          <w:sz w:val="24"/>
          <w:szCs w:val="24"/>
        </w:rPr>
        <w:t xml:space="preserve"> nehnuteľnost</w:t>
      </w:r>
      <w:r w:rsidR="0093231A" w:rsidRPr="00392412">
        <w:rPr>
          <w:sz w:val="24"/>
          <w:szCs w:val="24"/>
        </w:rPr>
        <w:t>i</w:t>
      </w:r>
      <w:r w:rsidR="007F615A" w:rsidRPr="00392412">
        <w:rPr>
          <w:sz w:val="24"/>
          <w:szCs w:val="24"/>
        </w:rPr>
        <w:t xml:space="preserve"> </w:t>
      </w:r>
      <w:r w:rsidR="000045C0" w:rsidRPr="00392412">
        <w:rPr>
          <w:sz w:val="24"/>
          <w:szCs w:val="24"/>
        </w:rPr>
        <w:t xml:space="preserve">č.330 </w:t>
      </w:r>
      <w:r w:rsidR="007F615A" w:rsidRPr="00392412">
        <w:rPr>
          <w:sz w:val="24"/>
          <w:szCs w:val="24"/>
        </w:rPr>
        <w:t>v k. ú. Trnovec nad Váhom</w:t>
      </w:r>
    </w:p>
    <w:p w:rsidR="002C59C4" w:rsidRDefault="002C59C4" w:rsidP="001A6FAB">
      <w:pPr>
        <w:jc w:val="both"/>
        <w:rPr>
          <w:sz w:val="24"/>
          <w:szCs w:val="24"/>
        </w:rPr>
      </w:pPr>
      <w:r w:rsidRPr="00392412">
        <w:rPr>
          <w:sz w:val="24"/>
          <w:szCs w:val="24"/>
        </w:rPr>
        <w:t>e)</w:t>
      </w:r>
      <w:r w:rsidR="007F615A" w:rsidRPr="00392412">
        <w:rPr>
          <w:sz w:val="24"/>
          <w:szCs w:val="24"/>
        </w:rPr>
        <w:t xml:space="preserve"> </w:t>
      </w:r>
      <w:r w:rsidR="000045C0" w:rsidRPr="00392412">
        <w:rPr>
          <w:sz w:val="24"/>
          <w:szCs w:val="24"/>
        </w:rPr>
        <w:t>informácia výboru vo veci vybudovani</w:t>
      </w:r>
      <w:r w:rsidR="00004111">
        <w:rPr>
          <w:sz w:val="24"/>
          <w:szCs w:val="24"/>
        </w:rPr>
        <w:t>a</w:t>
      </w:r>
      <w:r w:rsidR="000045C0" w:rsidRPr="00392412">
        <w:rPr>
          <w:sz w:val="24"/>
          <w:szCs w:val="24"/>
        </w:rPr>
        <w:t xml:space="preserve"> pamätníka generála Jána Goliana</w:t>
      </w:r>
    </w:p>
    <w:p w:rsidR="002C59C4" w:rsidRPr="00ED70CD" w:rsidRDefault="002C59C4" w:rsidP="001A6FAB">
      <w:pPr>
        <w:jc w:val="both"/>
        <w:rPr>
          <w:sz w:val="24"/>
          <w:szCs w:val="24"/>
        </w:rPr>
      </w:pPr>
    </w:p>
    <w:p w:rsidR="00086133" w:rsidRDefault="00086133" w:rsidP="00DA6183">
      <w:pPr>
        <w:jc w:val="both"/>
        <w:rPr>
          <w:bCs/>
          <w:iCs/>
          <w:sz w:val="24"/>
          <w:szCs w:val="24"/>
        </w:rPr>
      </w:pPr>
    </w:p>
    <w:p w:rsidR="00086133" w:rsidRDefault="00086133" w:rsidP="00DA6183">
      <w:pPr>
        <w:jc w:val="both"/>
        <w:rPr>
          <w:b/>
          <w:bCs/>
          <w:iCs/>
          <w:sz w:val="24"/>
          <w:szCs w:val="24"/>
          <w:highlight w:val="yellow"/>
        </w:rPr>
      </w:pPr>
    </w:p>
    <w:p w:rsidR="00D06990" w:rsidRPr="00DA6183" w:rsidRDefault="00D06990" w:rsidP="00D06990">
      <w:pPr>
        <w:spacing w:line="240" w:lineRule="auto"/>
        <w:jc w:val="both"/>
        <w:rPr>
          <w:bCs/>
          <w:iCs/>
          <w:sz w:val="24"/>
          <w:szCs w:val="24"/>
        </w:rPr>
      </w:pPr>
    </w:p>
    <w:p w:rsidR="00963309" w:rsidRPr="004D52DA" w:rsidRDefault="001A6FAB" w:rsidP="004D52DA">
      <w:pPr>
        <w:jc w:val="both"/>
        <w:rPr>
          <w:b/>
          <w:sz w:val="24"/>
          <w:szCs w:val="24"/>
        </w:rPr>
      </w:pPr>
      <w:bookmarkStart w:id="0" w:name="_GoBack"/>
      <w:bookmarkEnd w:id="0"/>
      <w:r w:rsidRPr="00ED70CD">
        <w:rPr>
          <w:b/>
          <w:sz w:val="24"/>
          <w:szCs w:val="24"/>
        </w:rPr>
        <w:t>Dôvodová správa</w:t>
      </w:r>
      <w:r w:rsidR="004E18D4">
        <w:rPr>
          <w:b/>
          <w:sz w:val="24"/>
          <w:szCs w:val="24"/>
        </w:rPr>
        <w:t xml:space="preserve"> k materiálu č. </w:t>
      </w:r>
      <w:r w:rsidR="002C59C4">
        <w:rPr>
          <w:b/>
          <w:sz w:val="24"/>
          <w:szCs w:val="24"/>
        </w:rPr>
        <w:t>10</w:t>
      </w:r>
      <w:r w:rsidR="001305AD">
        <w:rPr>
          <w:b/>
          <w:sz w:val="24"/>
          <w:szCs w:val="24"/>
        </w:rPr>
        <w:t xml:space="preserve"> </w:t>
      </w:r>
      <w:r w:rsidR="004E18D4">
        <w:rPr>
          <w:b/>
          <w:sz w:val="24"/>
          <w:szCs w:val="24"/>
        </w:rPr>
        <w:t>na </w:t>
      </w:r>
      <w:r w:rsidR="0084410B">
        <w:rPr>
          <w:b/>
          <w:sz w:val="24"/>
          <w:szCs w:val="24"/>
        </w:rPr>
        <w:t>1</w:t>
      </w:r>
      <w:r w:rsidR="001A7678">
        <w:rPr>
          <w:b/>
          <w:sz w:val="24"/>
          <w:szCs w:val="24"/>
        </w:rPr>
        <w:t>5</w:t>
      </w:r>
      <w:r w:rsidR="004E18D4">
        <w:rPr>
          <w:b/>
          <w:sz w:val="24"/>
          <w:szCs w:val="24"/>
        </w:rPr>
        <w:t>. zasadnutie</w:t>
      </w:r>
      <w:r w:rsidR="00ED70CD" w:rsidRPr="00ED70CD">
        <w:rPr>
          <w:b/>
          <w:sz w:val="24"/>
          <w:szCs w:val="24"/>
        </w:rPr>
        <w:t xml:space="preserve"> OZ v Trnovci nad Váhom </w:t>
      </w:r>
    </w:p>
    <w:p w:rsidR="00424B70" w:rsidRPr="0080615E" w:rsidRDefault="0080615E" w:rsidP="0080615E">
      <w:pPr>
        <w:pStyle w:val="Odsekzoznamu"/>
        <w:numPr>
          <w:ilvl w:val="0"/>
          <w:numId w:val="15"/>
        </w:numPr>
        <w:rPr>
          <w:b/>
          <w:sz w:val="24"/>
          <w:szCs w:val="24"/>
        </w:rPr>
      </w:pPr>
      <w:r w:rsidRPr="0080615E">
        <w:rPr>
          <w:b/>
          <w:sz w:val="24"/>
          <w:szCs w:val="24"/>
        </w:rPr>
        <w:t>Plán práce OZ na II. polrok 2016</w:t>
      </w:r>
    </w:p>
    <w:p w:rsidR="0080615E" w:rsidRPr="0080615E" w:rsidRDefault="0080615E" w:rsidP="0080615E">
      <w:pPr>
        <w:spacing w:line="240" w:lineRule="auto"/>
        <w:rPr>
          <w:sz w:val="24"/>
          <w:szCs w:val="24"/>
        </w:rPr>
      </w:pPr>
      <w:r w:rsidRPr="0080615E">
        <w:rPr>
          <w:sz w:val="24"/>
          <w:szCs w:val="24"/>
        </w:rPr>
        <w:t>V zmysle ustanovení § 12 ods. 1 zákona č. 369/1990 Z. z. o obecnom zriadení Obecné zastupiteľstvo zasadá podľa potreby, najmenej však raz za tri mesiace.</w:t>
      </w:r>
    </w:p>
    <w:p w:rsidR="0080615E" w:rsidRDefault="0080615E" w:rsidP="0080615E">
      <w:pPr>
        <w:spacing w:line="240" w:lineRule="auto"/>
        <w:rPr>
          <w:sz w:val="24"/>
          <w:szCs w:val="24"/>
        </w:rPr>
      </w:pPr>
      <w:r w:rsidRPr="00BE25F3">
        <w:rPr>
          <w:sz w:val="24"/>
          <w:szCs w:val="24"/>
        </w:rPr>
        <w:t>Navrhované termíny rokovaní OZ na II. polrok 2016:</w:t>
      </w:r>
    </w:p>
    <w:p w:rsidR="0080615E" w:rsidRPr="0080615E" w:rsidRDefault="0080615E" w:rsidP="0080615E">
      <w:pPr>
        <w:spacing w:line="240" w:lineRule="auto"/>
        <w:rPr>
          <w:sz w:val="24"/>
          <w:szCs w:val="24"/>
        </w:rPr>
      </w:pPr>
      <w:r>
        <w:rPr>
          <w:sz w:val="24"/>
          <w:szCs w:val="24"/>
        </w:rPr>
        <w:t>05.09.2016</w:t>
      </w:r>
    </w:p>
    <w:p w:rsidR="0080615E" w:rsidRPr="0080615E" w:rsidRDefault="0080615E" w:rsidP="0080615E">
      <w:pPr>
        <w:spacing w:line="240" w:lineRule="auto"/>
        <w:rPr>
          <w:sz w:val="24"/>
          <w:szCs w:val="24"/>
        </w:rPr>
      </w:pPr>
      <w:r>
        <w:rPr>
          <w:sz w:val="24"/>
          <w:szCs w:val="24"/>
        </w:rPr>
        <w:t>24.10.2016</w:t>
      </w:r>
    </w:p>
    <w:p w:rsidR="0080615E" w:rsidRDefault="0080615E" w:rsidP="0080615E">
      <w:pPr>
        <w:spacing w:line="240" w:lineRule="auto"/>
        <w:rPr>
          <w:sz w:val="24"/>
          <w:szCs w:val="24"/>
        </w:rPr>
      </w:pPr>
      <w:r>
        <w:rPr>
          <w:sz w:val="24"/>
          <w:szCs w:val="24"/>
        </w:rPr>
        <w:t>12.12.2016</w:t>
      </w:r>
    </w:p>
    <w:p w:rsidR="00086133" w:rsidRPr="0080615E" w:rsidRDefault="00086133" w:rsidP="0080615E">
      <w:pPr>
        <w:spacing w:line="240" w:lineRule="auto"/>
        <w:rPr>
          <w:sz w:val="24"/>
          <w:szCs w:val="24"/>
        </w:rPr>
      </w:pPr>
    </w:p>
    <w:p w:rsidR="0080615E" w:rsidRPr="0080615E" w:rsidRDefault="0080615E" w:rsidP="0080615E">
      <w:pPr>
        <w:pStyle w:val="Odsekzoznamu"/>
        <w:numPr>
          <w:ilvl w:val="0"/>
          <w:numId w:val="15"/>
        </w:numPr>
        <w:spacing w:line="240" w:lineRule="auto"/>
        <w:rPr>
          <w:b/>
          <w:sz w:val="24"/>
          <w:szCs w:val="24"/>
        </w:rPr>
      </w:pPr>
      <w:r>
        <w:rPr>
          <w:b/>
          <w:sz w:val="24"/>
          <w:szCs w:val="24"/>
        </w:rPr>
        <w:lastRenderedPageBreak/>
        <w:t>M</w:t>
      </w:r>
      <w:r w:rsidRPr="0080615E">
        <w:rPr>
          <w:b/>
          <w:sz w:val="24"/>
          <w:szCs w:val="24"/>
        </w:rPr>
        <w:t>ožnosť odkúpenia hasičského auta</w:t>
      </w:r>
    </w:p>
    <w:p w:rsidR="0080615E" w:rsidRPr="0080615E" w:rsidRDefault="0080615E" w:rsidP="0080615E">
      <w:pPr>
        <w:tabs>
          <w:tab w:val="left" w:pos="567"/>
        </w:tabs>
        <w:spacing w:after="0" w:line="240" w:lineRule="auto"/>
        <w:jc w:val="both"/>
        <w:rPr>
          <w:rFonts w:cs="Times New Roman"/>
          <w:sz w:val="24"/>
          <w:szCs w:val="24"/>
        </w:rPr>
      </w:pPr>
      <w:r>
        <w:rPr>
          <w:rFonts w:cs="Times New Roman"/>
          <w:sz w:val="24"/>
          <w:szCs w:val="24"/>
        </w:rPr>
        <w:t>S</w:t>
      </w:r>
      <w:r w:rsidRPr="0080615E">
        <w:rPr>
          <w:rFonts w:cs="Times New Roman"/>
          <w:sz w:val="24"/>
          <w:szCs w:val="24"/>
        </w:rPr>
        <w:t>poločnosť Duslo a.s.</w:t>
      </w:r>
      <w:r>
        <w:rPr>
          <w:rFonts w:cs="Times New Roman"/>
          <w:sz w:val="24"/>
          <w:szCs w:val="24"/>
        </w:rPr>
        <w:t>, Šaľa</w:t>
      </w:r>
      <w:r w:rsidRPr="0080615E">
        <w:rPr>
          <w:rFonts w:cs="Times New Roman"/>
          <w:sz w:val="24"/>
          <w:szCs w:val="24"/>
        </w:rPr>
        <w:t xml:space="preserve"> </w:t>
      </w:r>
      <w:r>
        <w:rPr>
          <w:rFonts w:cs="Times New Roman"/>
          <w:sz w:val="24"/>
          <w:szCs w:val="24"/>
        </w:rPr>
        <w:t xml:space="preserve">pred niekoľkými dňami </w:t>
      </w:r>
      <w:r w:rsidRPr="0080615E">
        <w:rPr>
          <w:rFonts w:cs="Times New Roman"/>
          <w:sz w:val="24"/>
          <w:szCs w:val="24"/>
        </w:rPr>
        <w:t xml:space="preserve">našej obci </w:t>
      </w:r>
      <w:r>
        <w:rPr>
          <w:rFonts w:cs="Times New Roman"/>
          <w:sz w:val="24"/>
          <w:szCs w:val="24"/>
        </w:rPr>
        <w:t xml:space="preserve">pre novovytvorený dobrovoľný hasičský zbor obce </w:t>
      </w:r>
      <w:r w:rsidRPr="0080615E">
        <w:rPr>
          <w:rFonts w:cs="Times New Roman"/>
          <w:sz w:val="24"/>
          <w:szCs w:val="24"/>
        </w:rPr>
        <w:t xml:space="preserve">ponúklo na odpredaj hasičské auto v hodnote 8400 eur. Kúpou nového hasičského auta by sa staršie vozidlo, ktoré majú momentálne hasiči k dispozícii používalo na rôzne verejnoprospešné účely obce. </w:t>
      </w:r>
      <w:r>
        <w:rPr>
          <w:rFonts w:cs="Times New Roman"/>
          <w:sz w:val="24"/>
          <w:szCs w:val="24"/>
        </w:rPr>
        <w:t xml:space="preserve">Avšak </w:t>
      </w:r>
      <w:r w:rsidR="00BE25F3">
        <w:rPr>
          <w:rFonts w:cs="Times New Roman"/>
          <w:sz w:val="24"/>
          <w:szCs w:val="24"/>
        </w:rPr>
        <w:t>momentálnou prioritou obce by malo byť</w:t>
      </w:r>
      <w:r>
        <w:rPr>
          <w:rFonts w:cs="Times New Roman"/>
          <w:sz w:val="24"/>
          <w:szCs w:val="24"/>
        </w:rPr>
        <w:t xml:space="preserve"> </w:t>
      </w:r>
      <w:r w:rsidRPr="0080615E">
        <w:rPr>
          <w:rFonts w:cs="Times New Roman"/>
          <w:sz w:val="24"/>
          <w:szCs w:val="24"/>
        </w:rPr>
        <w:t>rieš</w:t>
      </w:r>
      <w:r w:rsidR="00BE25F3">
        <w:rPr>
          <w:rFonts w:cs="Times New Roman"/>
          <w:sz w:val="24"/>
          <w:szCs w:val="24"/>
        </w:rPr>
        <w:t>enie</w:t>
      </w:r>
      <w:r w:rsidRPr="0080615E">
        <w:rPr>
          <w:rFonts w:cs="Times New Roman"/>
          <w:sz w:val="24"/>
          <w:szCs w:val="24"/>
        </w:rPr>
        <w:t xml:space="preserve"> umiestneni</w:t>
      </w:r>
      <w:r w:rsidR="00BE25F3">
        <w:rPr>
          <w:rFonts w:cs="Times New Roman"/>
          <w:sz w:val="24"/>
          <w:szCs w:val="24"/>
        </w:rPr>
        <w:t>a</w:t>
      </w:r>
      <w:r w:rsidRPr="0080615E">
        <w:rPr>
          <w:rFonts w:cs="Times New Roman"/>
          <w:sz w:val="24"/>
          <w:szCs w:val="24"/>
        </w:rPr>
        <w:t xml:space="preserve"> a vybudovani</w:t>
      </w:r>
      <w:r w:rsidR="00BE25F3">
        <w:rPr>
          <w:rFonts w:cs="Times New Roman"/>
          <w:sz w:val="24"/>
          <w:szCs w:val="24"/>
        </w:rPr>
        <w:t>a</w:t>
      </w:r>
      <w:r w:rsidRPr="0080615E">
        <w:rPr>
          <w:rFonts w:cs="Times New Roman"/>
          <w:sz w:val="24"/>
          <w:szCs w:val="24"/>
        </w:rPr>
        <w:t xml:space="preserve"> priestorov pre hasičské auto a dobrovoľný hasičský zbor. </w:t>
      </w:r>
      <w:r>
        <w:rPr>
          <w:rFonts w:cs="Times New Roman"/>
          <w:sz w:val="24"/>
          <w:szCs w:val="24"/>
        </w:rPr>
        <w:t xml:space="preserve">Informácia o danej ponuke bola podaná aj na zasadnutí </w:t>
      </w:r>
      <w:r w:rsidRPr="0080615E">
        <w:rPr>
          <w:rFonts w:cs="Times New Roman"/>
          <w:sz w:val="24"/>
          <w:szCs w:val="24"/>
        </w:rPr>
        <w:t>Komisi</w:t>
      </w:r>
      <w:r>
        <w:rPr>
          <w:rFonts w:cs="Times New Roman"/>
          <w:sz w:val="24"/>
          <w:szCs w:val="24"/>
        </w:rPr>
        <w:t>e</w:t>
      </w:r>
      <w:r w:rsidRPr="0080615E">
        <w:rPr>
          <w:rFonts w:cs="Times New Roman"/>
          <w:sz w:val="24"/>
          <w:szCs w:val="24"/>
        </w:rPr>
        <w:t xml:space="preserve"> finančn</w:t>
      </w:r>
      <w:r>
        <w:rPr>
          <w:rFonts w:cs="Times New Roman"/>
          <w:sz w:val="24"/>
          <w:szCs w:val="24"/>
        </w:rPr>
        <w:t>ej</w:t>
      </w:r>
      <w:r w:rsidRPr="0080615E">
        <w:rPr>
          <w:rFonts w:cs="Times New Roman"/>
          <w:sz w:val="24"/>
          <w:szCs w:val="24"/>
        </w:rPr>
        <w:t xml:space="preserve"> a</w:t>
      </w:r>
      <w:r>
        <w:rPr>
          <w:rFonts w:cs="Times New Roman"/>
          <w:sz w:val="24"/>
          <w:szCs w:val="24"/>
        </w:rPr>
        <w:t> </w:t>
      </w:r>
      <w:r w:rsidRPr="0080615E">
        <w:rPr>
          <w:rFonts w:cs="Times New Roman"/>
          <w:sz w:val="24"/>
          <w:szCs w:val="24"/>
        </w:rPr>
        <w:t>podnikateľsk</w:t>
      </w:r>
      <w:r>
        <w:rPr>
          <w:rFonts w:cs="Times New Roman"/>
          <w:sz w:val="24"/>
          <w:szCs w:val="24"/>
        </w:rPr>
        <w:t>ej, ktorá</w:t>
      </w:r>
      <w:r w:rsidRPr="0080615E">
        <w:rPr>
          <w:rFonts w:cs="Times New Roman"/>
          <w:sz w:val="24"/>
          <w:szCs w:val="24"/>
        </w:rPr>
        <w:t xml:space="preserve"> uvedené informácie zobrala na vedomie a odporučila najprv riešiť vybudovanie a umiestnenie zbrojnice a potom riešiť kúpu nového hasičského vozidla.</w:t>
      </w:r>
    </w:p>
    <w:p w:rsidR="0080615E" w:rsidRDefault="0080615E" w:rsidP="0080615E">
      <w:pPr>
        <w:spacing w:line="240" w:lineRule="auto"/>
        <w:rPr>
          <w:sz w:val="24"/>
          <w:szCs w:val="24"/>
        </w:rPr>
      </w:pPr>
    </w:p>
    <w:p w:rsidR="004C4464" w:rsidRPr="004C4464" w:rsidRDefault="004C4464" w:rsidP="004C4464">
      <w:pPr>
        <w:pStyle w:val="Odsekzoznamu"/>
        <w:numPr>
          <w:ilvl w:val="0"/>
          <w:numId w:val="15"/>
        </w:numPr>
        <w:spacing w:line="240" w:lineRule="auto"/>
        <w:rPr>
          <w:b/>
          <w:sz w:val="24"/>
          <w:szCs w:val="24"/>
        </w:rPr>
      </w:pPr>
      <w:r w:rsidRPr="004C4464">
        <w:rPr>
          <w:b/>
          <w:sz w:val="24"/>
          <w:szCs w:val="24"/>
        </w:rPr>
        <w:t>Žiadosť OO SRZ Trnovec nad Váhom o nefinančnú podporu</w:t>
      </w:r>
    </w:p>
    <w:p w:rsidR="004C4464" w:rsidRDefault="004C4464" w:rsidP="004C4464">
      <w:pPr>
        <w:spacing w:line="240" w:lineRule="auto"/>
        <w:rPr>
          <w:rFonts w:ascii="Times New Roman" w:hAnsi="Times New Roman" w:cs="Times New Roman"/>
          <w:sz w:val="24"/>
          <w:szCs w:val="24"/>
        </w:rPr>
      </w:pPr>
      <w:r w:rsidRPr="004C4464">
        <w:rPr>
          <w:sz w:val="24"/>
          <w:szCs w:val="24"/>
        </w:rPr>
        <w:t>Obvodn</w:t>
      </w:r>
      <w:r>
        <w:rPr>
          <w:sz w:val="24"/>
          <w:szCs w:val="24"/>
        </w:rPr>
        <w:t>á</w:t>
      </w:r>
      <w:r w:rsidRPr="004C4464">
        <w:rPr>
          <w:sz w:val="24"/>
          <w:szCs w:val="24"/>
        </w:rPr>
        <w:t xml:space="preserve"> organizáci</w:t>
      </w:r>
      <w:r>
        <w:rPr>
          <w:sz w:val="24"/>
          <w:szCs w:val="24"/>
        </w:rPr>
        <w:t xml:space="preserve">a Slovenského rybárskeho zväzu Trnovec nad Váhom mailovou formou požiadala Obec Trnovec nad Váhom </w:t>
      </w:r>
      <w:r w:rsidRPr="004C4464">
        <w:rPr>
          <w:sz w:val="24"/>
          <w:szCs w:val="24"/>
        </w:rPr>
        <w:t xml:space="preserve">o nefinančnú podporu na činnosť organizácie. Nefinančná podpora spočíva vo výpomoci strojovou technikou pri údržbe pobrežia revírov (kosenie pri pobreží rybníkov Amerika III, Vízallás, Vermek, prístupových ciest k Váhu a pretekárskej trate na pobreží Nového Váhu). </w:t>
      </w:r>
      <w:r>
        <w:rPr>
          <w:sz w:val="24"/>
          <w:szCs w:val="24"/>
        </w:rPr>
        <w:t xml:space="preserve">Uvedená žiadosť bola prejednávaná na zasadnutí </w:t>
      </w:r>
      <w:r w:rsidRPr="004C4464">
        <w:rPr>
          <w:sz w:val="24"/>
          <w:szCs w:val="24"/>
        </w:rPr>
        <w:t>Komisi</w:t>
      </w:r>
      <w:r>
        <w:rPr>
          <w:sz w:val="24"/>
          <w:szCs w:val="24"/>
        </w:rPr>
        <w:t>e</w:t>
      </w:r>
      <w:r w:rsidRPr="004C4464">
        <w:rPr>
          <w:sz w:val="24"/>
          <w:szCs w:val="24"/>
        </w:rPr>
        <w:t xml:space="preserve"> životného prostredia, dopravy, výstavby a poľnohospodárstva </w:t>
      </w:r>
      <w:r>
        <w:rPr>
          <w:sz w:val="24"/>
          <w:szCs w:val="24"/>
        </w:rPr>
        <w:t xml:space="preserve">a Komisie finančnej a podnikateľskej </w:t>
      </w:r>
      <w:r w:rsidRPr="004C4464">
        <w:rPr>
          <w:sz w:val="24"/>
          <w:szCs w:val="24"/>
        </w:rPr>
        <w:t>pri OZ</w:t>
      </w:r>
      <w:r>
        <w:rPr>
          <w:sz w:val="24"/>
          <w:szCs w:val="24"/>
        </w:rPr>
        <w:t xml:space="preserve">, ktoré </w:t>
      </w:r>
      <w:r w:rsidRPr="004C4464">
        <w:rPr>
          <w:sz w:val="24"/>
          <w:szCs w:val="24"/>
        </w:rPr>
        <w:t>žiadosť vzal</w:t>
      </w:r>
      <w:r>
        <w:rPr>
          <w:sz w:val="24"/>
          <w:szCs w:val="24"/>
        </w:rPr>
        <w:t>i</w:t>
      </w:r>
      <w:r w:rsidRPr="004C4464">
        <w:rPr>
          <w:sz w:val="24"/>
          <w:szCs w:val="24"/>
        </w:rPr>
        <w:t xml:space="preserve"> na vedomie</w:t>
      </w:r>
      <w:r>
        <w:rPr>
          <w:sz w:val="24"/>
          <w:szCs w:val="24"/>
        </w:rPr>
        <w:t xml:space="preserve"> a </w:t>
      </w:r>
      <w:r w:rsidRPr="004C4464">
        <w:rPr>
          <w:sz w:val="24"/>
          <w:szCs w:val="24"/>
        </w:rPr>
        <w:t>navrhl</w:t>
      </w:r>
      <w:r>
        <w:rPr>
          <w:sz w:val="24"/>
          <w:szCs w:val="24"/>
        </w:rPr>
        <w:t>i</w:t>
      </w:r>
      <w:r w:rsidRPr="004C4464">
        <w:rPr>
          <w:sz w:val="24"/>
          <w:szCs w:val="24"/>
        </w:rPr>
        <w:t xml:space="preserve"> výpomoc strojovou technikou pri rybníku Vermek. Vzhľadom k tomu, že väčšina územia nepatrí do k. ú. Trnovec nad Váhom, sa </w:t>
      </w:r>
      <w:r>
        <w:rPr>
          <w:sz w:val="24"/>
          <w:szCs w:val="24"/>
        </w:rPr>
        <w:t>obe</w:t>
      </w:r>
      <w:r w:rsidRPr="004C4464">
        <w:rPr>
          <w:sz w:val="24"/>
          <w:szCs w:val="24"/>
        </w:rPr>
        <w:t xml:space="preserve"> komisie zhodli na názore, že obec nie je zaväzujúca dané revíry udržiavať strojovou technikou. Žiadosť OO SRZ Trnovec nad Váhom bola týmto posunutá na rokovanie OZ.</w:t>
      </w:r>
      <w:r w:rsidRPr="004C4464">
        <w:rPr>
          <w:rFonts w:ascii="Times New Roman" w:hAnsi="Times New Roman" w:cs="Times New Roman"/>
          <w:sz w:val="24"/>
          <w:szCs w:val="24"/>
        </w:rPr>
        <w:t xml:space="preserve"> </w:t>
      </w:r>
    </w:p>
    <w:p w:rsidR="00086133" w:rsidRDefault="00086133" w:rsidP="004C4464">
      <w:pPr>
        <w:spacing w:line="240" w:lineRule="auto"/>
        <w:rPr>
          <w:rFonts w:ascii="Times New Roman" w:hAnsi="Times New Roman" w:cs="Times New Roman"/>
          <w:i/>
          <w:sz w:val="24"/>
          <w:szCs w:val="24"/>
        </w:rPr>
      </w:pPr>
      <w:r w:rsidRPr="00086133">
        <w:rPr>
          <w:rFonts w:ascii="Times New Roman" w:hAnsi="Times New Roman" w:cs="Times New Roman"/>
          <w:i/>
          <w:sz w:val="24"/>
          <w:szCs w:val="24"/>
        </w:rPr>
        <w:t>Žiadosť je priložená ako príloha tohto materiálu.</w:t>
      </w:r>
    </w:p>
    <w:p w:rsidR="00086133" w:rsidRPr="00086133" w:rsidRDefault="00086133" w:rsidP="004C4464">
      <w:pPr>
        <w:spacing w:line="240" w:lineRule="auto"/>
        <w:rPr>
          <w:rFonts w:ascii="Times New Roman" w:hAnsi="Times New Roman" w:cs="Times New Roman"/>
          <w:i/>
          <w:sz w:val="24"/>
          <w:szCs w:val="24"/>
        </w:rPr>
      </w:pPr>
    </w:p>
    <w:p w:rsidR="004C4464" w:rsidRPr="00576B59" w:rsidRDefault="007243A8" w:rsidP="004C4464">
      <w:pPr>
        <w:pStyle w:val="Odsekzoznamu"/>
        <w:numPr>
          <w:ilvl w:val="0"/>
          <w:numId w:val="15"/>
        </w:numPr>
        <w:spacing w:line="240" w:lineRule="auto"/>
        <w:rPr>
          <w:b/>
          <w:sz w:val="24"/>
          <w:szCs w:val="24"/>
        </w:rPr>
      </w:pPr>
      <w:r w:rsidRPr="00576B59">
        <w:rPr>
          <w:b/>
          <w:sz w:val="24"/>
          <w:szCs w:val="24"/>
        </w:rPr>
        <w:t xml:space="preserve">Ponuka na </w:t>
      </w:r>
      <w:r w:rsidR="0093231A" w:rsidRPr="00576B59">
        <w:rPr>
          <w:b/>
          <w:sz w:val="24"/>
          <w:szCs w:val="24"/>
        </w:rPr>
        <w:t>kúpu</w:t>
      </w:r>
      <w:r w:rsidRPr="00576B59">
        <w:rPr>
          <w:b/>
          <w:sz w:val="24"/>
          <w:szCs w:val="24"/>
        </w:rPr>
        <w:t xml:space="preserve"> nehnuteľnost</w:t>
      </w:r>
      <w:r w:rsidR="0093231A" w:rsidRPr="00576B59">
        <w:rPr>
          <w:b/>
          <w:sz w:val="24"/>
          <w:szCs w:val="24"/>
        </w:rPr>
        <w:t>i</w:t>
      </w:r>
      <w:r w:rsidRPr="00576B59">
        <w:rPr>
          <w:b/>
          <w:sz w:val="24"/>
          <w:szCs w:val="24"/>
        </w:rPr>
        <w:t xml:space="preserve"> </w:t>
      </w:r>
      <w:r w:rsidR="000045C0" w:rsidRPr="00576B59">
        <w:rPr>
          <w:b/>
          <w:sz w:val="24"/>
          <w:szCs w:val="24"/>
        </w:rPr>
        <w:t xml:space="preserve">č. 330 </w:t>
      </w:r>
      <w:r w:rsidRPr="00576B59">
        <w:rPr>
          <w:b/>
          <w:sz w:val="24"/>
          <w:szCs w:val="24"/>
        </w:rPr>
        <w:t>v k. ú. Trnovec nad Váhom</w:t>
      </w:r>
    </w:p>
    <w:p w:rsidR="007243A8" w:rsidRPr="007243A8" w:rsidRDefault="007243A8" w:rsidP="007243A8">
      <w:pPr>
        <w:spacing w:line="240" w:lineRule="auto"/>
        <w:rPr>
          <w:sz w:val="24"/>
          <w:szCs w:val="24"/>
        </w:rPr>
      </w:pPr>
      <w:r w:rsidRPr="007243A8">
        <w:rPr>
          <w:sz w:val="24"/>
          <w:szCs w:val="24"/>
        </w:rPr>
        <w:t xml:space="preserve">Obec Trnovec nad Váhom dňa 27.5.2016 prijala list s ponukou na </w:t>
      </w:r>
      <w:r w:rsidR="008F4F9F">
        <w:rPr>
          <w:sz w:val="24"/>
          <w:szCs w:val="24"/>
        </w:rPr>
        <w:t>predaj</w:t>
      </w:r>
      <w:r w:rsidRPr="007243A8">
        <w:rPr>
          <w:sz w:val="24"/>
          <w:szCs w:val="24"/>
        </w:rPr>
        <w:t xml:space="preserve"> nehnuteľnost</w:t>
      </w:r>
      <w:r w:rsidR="00D06990">
        <w:rPr>
          <w:sz w:val="24"/>
          <w:szCs w:val="24"/>
        </w:rPr>
        <w:t xml:space="preserve">í </w:t>
      </w:r>
      <w:r w:rsidRPr="007243A8">
        <w:rPr>
          <w:sz w:val="24"/>
          <w:szCs w:val="24"/>
        </w:rPr>
        <w:t>v k. ú. Trnovec nad Váhom, ktorých vlastníkom je Stojka Dávid, rod. Stojka, narod.</w:t>
      </w:r>
      <w:r w:rsidR="008F4F9F">
        <w:rPr>
          <w:sz w:val="24"/>
          <w:szCs w:val="24"/>
        </w:rPr>
        <w:t xml:space="preserve"> 01.01.1993</w:t>
      </w:r>
      <w:r w:rsidRPr="007243A8">
        <w:rPr>
          <w:sz w:val="24"/>
          <w:szCs w:val="24"/>
        </w:rPr>
        <w:t>, bytom</w:t>
      </w:r>
      <w:r w:rsidR="008F4F9F">
        <w:rPr>
          <w:sz w:val="24"/>
          <w:szCs w:val="24"/>
        </w:rPr>
        <w:t xml:space="preserve"> Nový Dvor 888, 925 71 Trnovec nad Váhom.</w:t>
      </w:r>
    </w:p>
    <w:p w:rsidR="008F4F9F" w:rsidRPr="008F4F9F" w:rsidRDefault="008F4F9F" w:rsidP="008F4F9F">
      <w:pPr>
        <w:rPr>
          <w:b/>
          <w:sz w:val="24"/>
          <w:szCs w:val="24"/>
        </w:rPr>
      </w:pPr>
      <w:r w:rsidRPr="008F4F9F">
        <w:rPr>
          <w:b/>
          <w:sz w:val="24"/>
          <w:szCs w:val="24"/>
        </w:rPr>
        <w:t>Ide o nehnuteľnosti zapísané na LV č. 18:</w:t>
      </w:r>
    </w:p>
    <w:p w:rsidR="008F4F9F" w:rsidRPr="008F4F9F" w:rsidRDefault="008F4F9F" w:rsidP="008F4F9F">
      <w:pPr>
        <w:rPr>
          <w:sz w:val="24"/>
          <w:szCs w:val="24"/>
        </w:rPr>
      </w:pPr>
      <w:r w:rsidRPr="008F4F9F">
        <w:rPr>
          <w:sz w:val="24"/>
          <w:szCs w:val="24"/>
        </w:rPr>
        <w:t>-pozemok registra ,,C“ s parc. č. 188/1, zastavané plochy a nádvoria o výmere 75 m</w:t>
      </w:r>
      <w:r w:rsidRPr="008F4F9F">
        <w:rPr>
          <w:sz w:val="24"/>
          <w:szCs w:val="24"/>
          <w:vertAlign w:val="superscript"/>
        </w:rPr>
        <w:t>2</w:t>
      </w:r>
    </w:p>
    <w:p w:rsidR="008F4F9F" w:rsidRPr="008F4F9F" w:rsidRDefault="008F4F9F" w:rsidP="008F4F9F">
      <w:pPr>
        <w:rPr>
          <w:sz w:val="24"/>
          <w:szCs w:val="24"/>
        </w:rPr>
      </w:pPr>
      <w:r w:rsidRPr="008F4F9F">
        <w:rPr>
          <w:sz w:val="24"/>
          <w:szCs w:val="24"/>
        </w:rPr>
        <w:t>-pozemok registra ,,C“ s parc. č. 188/2, zastavané plochy a nádvoria o výmere 568 m</w:t>
      </w:r>
      <w:r w:rsidRPr="008F4F9F">
        <w:rPr>
          <w:sz w:val="24"/>
          <w:szCs w:val="24"/>
          <w:vertAlign w:val="superscript"/>
        </w:rPr>
        <w:t>2</w:t>
      </w:r>
    </w:p>
    <w:p w:rsidR="008F4F9F" w:rsidRPr="008F4F9F" w:rsidRDefault="008F4F9F" w:rsidP="008F4F9F">
      <w:pPr>
        <w:rPr>
          <w:sz w:val="24"/>
          <w:szCs w:val="24"/>
        </w:rPr>
      </w:pPr>
      <w:r w:rsidRPr="008F4F9F">
        <w:rPr>
          <w:sz w:val="24"/>
          <w:szCs w:val="24"/>
        </w:rPr>
        <w:t>-pozemok registra ,,C“ s parc. č. 189/1, záhrady o výmere 722 m</w:t>
      </w:r>
      <w:r w:rsidRPr="008F4F9F">
        <w:rPr>
          <w:sz w:val="24"/>
          <w:szCs w:val="24"/>
          <w:vertAlign w:val="superscript"/>
        </w:rPr>
        <w:t>2</w:t>
      </w:r>
    </w:p>
    <w:p w:rsidR="008F4F9F" w:rsidRPr="008F4F9F" w:rsidRDefault="008F4F9F" w:rsidP="008F4F9F">
      <w:pPr>
        <w:rPr>
          <w:sz w:val="24"/>
          <w:szCs w:val="24"/>
        </w:rPr>
      </w:pPr>
      <w:r w:rsidRPr="008F4F9F">
        <w:rPr>
          <w:sz w:val="24"/>
          <w:szCs w:val="24"/>
        </w:rPr>
        <w:t>-pozemok registra ,, C“  s parc. č. 189/2, záhrady o výmere 712 m</w:t>
      </w:r>
      <w:r w:rsidRPr="008F4F9F">
        <w:rPr>
          <w:sz w:val="24"/>
          <w:szCs w:val="24"/>
          <w:vertAlign w:val="superscript"/>
        </w:rPr>
        <w:t>2</w:t>
      </w:r>
    </w:p>
    <w:p w:rsidR="008F4F9F" w:rsidRDefault="008F4F9F" w:rsidP="008F4F9F">
      <w:pPr>
        <w:rPr>
          <w:sz w:val="24"/>
          <w:szCs w:val="24"/>
        </w:rPr>
      </w:pPr>
      <w:r w:rsidRPr="008F4F9F">
        <w:rPr>
          <w:sz w:val="24"/>
          <w:szCs w:val="24"/>
        </w:rPr>
        <w:t>-pozemok registra ,,E“  s parc. č. 189/2, orná pôda o výmere 57 m</w:t>
      </w:r>
      <w:r w:rsidRPr="008F4F9F">
        <w:rPr>
          <w:sz w:val="24"/>
          <w:szCs w:val="24"/>
          <w:vertAlign w:val="superscript"/>
        </w:rPr>
        <w:t>2</w:t>
      </w:r>
    </w:p>
    <w:p w:rsidR="008F4F9F" w:rsidRPr="008F4F9F" w:rsidRDefault="008F4F9F" w:rsidP="008F4F9F">
      <w:pPr>
        <w:rPr>
          <w:sz w:val="24"/>
          <w:szCs w:val="24"/>
        </w:rPr>
      </w:pPr>
      <w:r w:rsidRPr="008F4F9F">
        <w:rPr>
          <w:b/>
          <w:sz w:val="24"/>
          <w:szCs w:val="24"/>
        </w:rPr>
        <w:t>A nehnuteľnosti zapísané na LV č. 1028:</w:t>
      </w:r>
    </w:p>
    <w:p w:rsidR="008F4F9F" w:rsidRPr="008F4F9F" w:rsidRDefault="008F4F9F" w:rsidP="008F4F9F">
      <w:pPr>
        <w:rPr>
          <w:sz w:val="24"/>
          <w:szCs w:val="24"/>
        </w:rPr>
      </w:pPr>
      <w:r w:rsidRPr="008F4F9F">
        <w:rPr>
          <w:sz w:val="24"/>
          <w:szCs w:val="24"/>
        </w:rPr>
        <w:t>-stavba-rodinný dom na parc. č. 188/1 o výmere 75 m</w:t>
      </w:r>
      <w:r w:rsidRPr="008F4F9F">
        <w:rPr>
          <w:sz w:val="24"/>
          <w:szCs w:val="24"/>
          <w:vertAlign w:val="superscript"/>
        </w:rPr>
        <w:t>2</w:t>
      </w:r>
      <w:r w:rsidRPr="008F4F9F">
        <w:rPr>
          <w:sz w:val="24"/>
          <w:szCs w:val="24"/>
        </w:rPr>
        <w:t>, súp. č. 330.</w:t>
      </w:r>
    </w:p>
    <w:p w:rsidR="008C5531" w:rsidRDefault="007243A8" w:rsidP="001C35DF">
      <w:pPr>
        <w:spacing w:line="240" w:lineRule="auto"/>
        <w:rPr>
          <w:sz w:val="24"/>
          <w:szCs w:val="24"/>
        </w:rPr>
      </w:pPr>
      <w:r>
        <w:rPr>
          <w:sz w:val="24"/>
          <w:szCs w:val="24"/>
        </w:rPr>
        <w:t>Uvedené nehnuteľnosti ponúka obci na odpredaj v hodnote 60 000 eur.</w:t>
      </w:r>
    </w:p>
    <w:p w:rsidR="00D06990" w:rsidRDefault="00086133" w:rsidP="007243A8">
      <w:pPr>
        <w:rPr>
          <w:i/>
          <w:sz w:val="24"/>
          <w:szCs w:val="24"/>
        </w:rPr>
      </w:pPr>
      <w:r w:rsidRPr="00086133">
        <w:rPr>
          <w:i/>
          <w:sz w:val="24"/>
          <w:szCs w:val="24"/>
        </w:rPr>
        <w:t>Ponuka p. Stojku je priložená ako príloha tohto materiálu.</w:t>
      </w:r>
    </w:p>
    <w:p w:rsidR="00086133" w:rsidRPr="00086133" w:rsidRDefault="00086133" w:rsidP="007243A8">
      <w:pPr>
        <w:rPr>
          <w:i/>
          <w:sz w:val="24"/>
          <w:szCs w:val="24"/>
        </w:rPr>
      </w:pPr>
    </w:p>
    <w:p w:rsidR="000045C0" w:rsidRPr="000045C0" w:rsidRDefault="000045C0" w:rsidP="000045C0">
      <w:pPr>
        <w:pStyle w:val="Odsekzoznamu"/>
        <w:numPr>
          <w:ilvl w:val="0"/>
          <w:numId w:val="15"/>
        </w:numPr>
        <w:spacing w:line="240" w:lineRule="auto"/>
        <w:rPr>
          <w:b/>
          <w:sz w:val="24"/>
          <w:szCs w:val="24"/>
        </w:rPr>
      </w:pPr>
      <w:r>
        <w:rPr>
          <w:b/>
          <w:sz w:val="24"/>
          <w:szCs w:val="24"/>
        </w:rPr>
        <w:t>I</w:t>
      </w:r>
      <w:r w:rsidRPr="000045C0">
        <w:rPr>
          <w:b/>
          <w:sz w:val="24"/>
          <w:szCs w:val="24"/>
        </w:rPr>
        <w:t>nformácia výboru vo veci vybudovani</w:t>
      </w:r>
      <w:r w:rsidR="00004111">
        <w:rPr>
          <w:b/>
          <w:sz w:val="24"/>
          <w:szCs w:val="24"/>
        </w:rPr>
        <w:t>a</w:t>
      </w:r>
      <w:r w:rsidRPr="000045C0">
        <w:rPr>
          <w:b/>
          <w:sz w:val="24"/>
          <w:szCs w:val="24"/>
        </w:rPr>
        <w:t xml:space="preserve"> pamätníka generála Jána Goliana </w:t>
      </w:r>
    </w:p>
    <w:p w:rsidR="00443FD5" w:rsidRPr="00D06990" w:rsidRDefault="00443FD5" w:rsidP="00BA6573">
      <w:pPr>
        <w:spacing w:line="240" w:lineRule="auto"/>
        <w:rPr>
          <w:sz w:val="24"/>
          <w:szCs w:val="24"/>
        </w:rPr>
      </w:pPr>
      <w:r w:rsidRPr="00D06990">
        <w:rPr>
          <w:sz w:val="24"/>
          <w:szCs w:val="24"/>
        </w:rPr>
        <w:t xml:space="preserve">Dňa 6. mája 2016 sa na svojom treťom zasadnutí stretli členovia prípravného výboru na vybudovanie pamätníka generála Jána Goliana. Prítomní boli všetci členovia prípravného výboru: Mgr. Oliver Berecz, Ing. Jozef Hanzlík, Ing. Jaroslav Hlavatý, prof. Róbert Jančovič, PaedDr. Ladislav Kosztanko a Iveta Mesárošová, ďalej sa stretnutia zúčastnil starosta obce, Ing. Július Rábek. </w:t>
      </w:r>
    </w:p>
    <w:p w:rsidR="00443FD5" w:rsidRPr="00D06990" w:rsidRDefault="00443FD5" w:rsidP="00443FD5">
      <w:pPr>
        <w:spacing w:line="240" w:lineRule="auto"/>
        <w:rPr>
          <w:sz w:val="24"/>
          <w:szCs w:val="24"/>
        </w:rPr>
      </w:pPr>
      <w:r w:rsidRPr="00D06990">
        <w:rPr>
          <w:sz w:val="24"/>
          <w:szCs w:val="24"/>
        </w:rPr>
        <w:t xml:space="preserve">Členovia prípravného výboru sa už v minulosti na základe odborného stanoviska prof. Jančoviča dohodli, že na počesť generála Goliana nie je potrebné postaviť pamätník, resp. bustu. Dôležité je, aby sa zachoval jeho odkaz – myšlienka, ktorá je živá aj v súčasnosti, že nepriateľovi sa treba postaviť, vzdorovať mu, či už je týmto nepriateľom fašizmus alebo dnes aktuálny terorizmus.  Profesor Jančovič navrhol spojiť myšlienku vzopretia sa nepriateľovi s komfortom občanov, teda vybudovať zónu, kde sa ľudia dobre cítia, pohybujú sa a oddychujú a zároveň sa zoznámia s odkazom generála Goliana. Na základe týchto postrehov si členovia prípravného výboru pozreli niekoľko návrhov a určili vhodné miesta, kde by sa mohlo toto pamätné miesto vybudovať. </w:t>
      </w:r>
    </w:p>
    <w:p w:rsidR="00443FD5" w:rsidRPr="00D06990" w:rsidRDefault="00443FD5" w:rsidP="00443FD5">
      <w:pPr>
        <w:spacing w:line="240" w:lineRule="auto"/>
        <w:rPr>
          <w:sz w:val="24"/>
          <w:szCs w:val="24"/>
        </w:rPr>
      </w:pPr>
      <w:r w:rsidRPr="00D06990">
        <w:rPr>
          <w:sz w:val="24"/>
          <w:szCs w:val="24"/>
        </w:rPr>
        <w:t xml:space="preserve">V piatok, 6. mája sme tieto miesta postupne navštívili. Išlo o park pri kríži obetiam morovej nákazy pri nefunkčnej artézskej studni, námestie, budovu bývalej fary, parčík pri zvonici, pri kultúrnom dome aj dvor Zariadenia opatrovateľskej služby. Napokon sa členovia komisie zhodli na tom, aby bol parčík, či oddychová zóna, v ktorej bude umiestnená pamätná tabuľa venovaná odkazu generála Goliana vybudovaný v širšom centre obce v parku pri kríži, kde je dnes nefunkčná artézska studňa. Keďže z radov občanov odzneli návrhy na opravu tejto artézskej studne, členovia poradného výboru navrhujú poslancom OZ v rámci revitalizácie tejto zóny konzultovať s odborníkom, ktorý by sa vedel vyjadriť k tomu, či sa studňa dá zrekonštruovať a využiť ako vodný prvok v parku. Prirodzene, potrebné je riešiť aj otázku odtokových vôd, aby nespôsobovali problémy. Odborník musí stanoviť, či je možné aj tento problém riešiť. Ďalej členovia prípravného výboru navrhujú obecnému zastupiteľstvu konzultovať s miestnou firmou Aquazel celkové riešenie projektu – oddychovej zóny pre našich občanov, pričom súčasťou tejto zóny by bol kameň s pamätnou tabuľou venovaný generálovi Golianovi. </w:t>
      </w:r>
    </w:p>
    <w:p w:rsidR="00FD6A59" w:rsidRPr="00D06990" w:rsidRDefault="00443FD5" w:rsidP="00443FD5">
      <w:pPr>
        <w:spacing w:line="240" w:lineRule="auto"/>
        <w:rPr>
          <w:sz w:val="24"/>
          <w:szCs w:val="24"/>
          <w:highlight w:val="yellow"/>
        </w:rPr>
      </w:pPr>
      <w:r w:rsidRPr="00D06990">
        <w:rPr>
          <w:sz w:val="24"/>
          <w:szCs w:val="24"/>
        </w:rPr>
        <w:t>V prípade, že firma vypracuje návrh celého projektu, mnoho prác sa dá riešiť prostredníctvom zamestnancov referátu verejnej zelene. Samotný kameň, do ktorého bude osadená pamätná tabuľa s textom, ktorý prekonzultujeme s odborníkmi z Vojenského historického ústavu, bude ďalším prvkom projektu. Na základe vypracovaného návrhu následne oslovíme príslušné inštitúcie so žiadosťou o poskytnutie dotácie na vybudovanie tohto pamätného miesta.</w:t>
      </w:r>
    </w:p>
    <w:sectPr w:rsidR="00FD6A59" w:rsidRPr="00D06990"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39F" w:rsidRDefault="00AD139F" w:rsidP="003C0816">
      <w:pPr>
        <w:spacing w:after="0" w:line="240" w:lineRule="auto"/>
      </w:pPr>
      <w:r>
        <w:separator/>
      </w:r>
    </w:p>
  </w:endnote>
  <w:endnote w:type="continuationSeparator" w:id="0">
    <w:p w:rsidR="00AD139F" w:rsidRDefault="00AD139F"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39F" w:rsidRDefault="00AD139F" w:rsidP="003C0816">
      <w:pPr>
        <w:spacing w:after="0" w:line="240" w:lineRule="auto"/>
      </w:pPr>
      <w:r>
        <w:separator/>
      </w:r>
    </w:p>
  </w:footnote>
  <w:footnote w:type="continuationSeparator" w:id="0">
    <w:p w:rsidR="00AD139F" w:rsidRDefault="00AD139F"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53C2"/>
    <w:multiLevelType w:val="hybridMultilevel"/>
    <w:tmpl w:val="ACA0F6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21ADD"/>
    <w:multiLevelType w:val="hybridMultilevel"/>
    <w:tmpl w:val="B2107D6E"/>
    <w:lvl w:ilvl="0" w:tplc="85B054B2">
      <w:start w:val="1"/>
      <w:numFmt w:val="lowerLetter"/>
      <w:lvlText w:val="%1)"/>
      <w:lvlJc w:val="left"/>
      <w:pPr>
        <w:ind w:left="1019" w:hanging="375"/>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14AF432F"/>
    <w:multiLevelType w:val="hybridMultilevel"/>
    <w:tmpl w:val="625A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547560"/>
    <w:multiLevelType w:val="hybridMultilevel"/>
    <w:tmpl w:val="0930DE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8E09E7"/>
    <w:multiLevelType w:val="hybridMultilevel"/>
    <w:tmpl w:val="7ECE09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0A782D"/>
    <w:multiLevelType w:val="hybridMultilevel"/>
    <w:tmpl w:val="1E66AC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4E3884"/>
    <w:multiLevelType w:val="hybridMultilevel"/>
    <w:tmpl w:val="6FA8F7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EF2236"/>
    <w:multiLevelType w:val="hybridMultilevel"/>
    <w:tmpl w:val="5B089B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110EF0"/>
    <w:multiLevelType w:val="hybridMultilevel"/>
    <w:tmpl w:val="D0DC05B6"/>
    <w:lvl w:ilvl="0" w:tplc="3D8C6E24">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03A366B"/>
    <w:multiLevelType w:val="hybridMultilevel"/>
    <w:tmpl w:val="09E04F2C"/>
    <w:lvl w:ilvl="0" w:tplc="AED0DBB8">
      <w:start w:val="1"/>
      <w:numFmt w:val="decimal"/>
      <w:lvlText w:val="%1."/>
      <w:lvlJc w:val="left"/>
      <w:pPr>
        <w:ind w:left="720" w:hanging="360"/>
      </w:pPr>
      <w:rPr>
        <w:rFonts w:asciiTheme="minorHAnsi" w:eastAsiaTheme="minorHAnsi" w:hAnsiTheme="minorHAnsi" w:cstheme="minorBid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8C7C57"/>
    <w:multiLevelType w:val="hybridMultilevel"/>
    <w:tmpl w:val="BF5815EA"/>
    <w:lvl w:ilvl="0" w:tplc="E152973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66606B"/>
    <w:multiLevelType w:val="hybridMultilevel"/>
    <w:tmpl w:val="EC062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7715A2"/>
    <w:multiLevelType w:val="hybridMultilevel"/>
    <w:tmpl w:val="D334F9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02D604A"/>
    <w:multiLevelType w:val="hybridMultilevel"/>
    <w:tmpl w:val="57A024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793511"/>
    <w:multiLevelType w:val="hybridMultilevel"/>
    <w:tmpl w:val="2FBEFA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D66417"/>
    <w:multiLevelType w:val="hybridMultilevel"/>
    <w:tmpl w:val="8B56E8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10"/>
  </w:num>
  <w:num w:numId="5">
    <w:abstractNumId w:val="5"/>
  </w:num>
  <w:num w:numId="6">
    <w:abstractNumId w:val="7"/>
  </w:num>
  <w:num w:numId="7">
    <w:abstractNumId w:val="2"/>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6"/>
  </w:num>
  <w:num w:numId="13">
    <w:abstractNumId w:val="3"/>
  </w:num>
  <w:num w:numId="14">
    <w:abstractNumId w:val="16"/>
  </w:num>
  <w:num w:numId="15">
    <w:abstractNumId w:val="1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111"/>
    <w:rsid w:val="00004444"/>
    <w:rsid w:val="000045C0"/>
    <w:rsid w:val="00006B20"/>
    <w:rsid w:val="0002739C"/>
    <w:rsid w:val="00032709"/>
    <w:rsid w:val="000334B0"/>
    <w:rsid w:val="0004040F"/>
    <w:rsid w:val="00040BF1"/>
    <w:rsid w:val="000570FD"/>
    <w:rsid w:val="0006273E"/>
    <w:rsid w:val="00072B2F"/>
    <w:rsid w:val="000752B1"/>
    <w:rsid w:val="00076C6E"/>
    <w:rsid w:val="0008499A"/>
    <w:rsid w:val="0008581B"/>
    <w:rsid w:val="00086133"/>
    <w:rsid w:val="000A0364"/>
    <w:rsid w:val="000A07EA"/>
    <w:rsid w:val="000A5114"/>
    <w:rsid w:val="000A60F7"/>
    <w:rsid w:val="000F4F55"/>
    <w:rsid w:val="000F5869"/>
    <w:rsid w:val="00102DA8"/>
    <w:rsid w:val="00104D00"/>
    <w:rsid w:val="00114A19"/>
    <w:rsid w:val="00120750"/>
    <w:rsid w:val="001305AD"/>
    <w:rsid w:val="00133192"/>
    <w:rsid w:val="00134B8A"/>
    <w:rsid w:val="00142186"/>
    <w:rsid w:val="00144B90"/>
    <w:rsid w:val="00150949"/>
    <w:rsid w:val="001512DE"/>
    <w:rsid w:val="001516E4"/>
    <w:rsid w:val="00152627"/>
    <w:rsid w:val="0015419D"/>
    <w:rsid w:val="00160165"/>
    <w:rsid w:val="00174BAD"/>
    <w:rsid w:val="0017601B"/>
    <w:rsid w:val="00180AF8"/>
    <w:rsid w:val="001904A2"/>
    <w:rsid w:val="00196323"/>
    <w:rsid w:val="001A6FAB"/>
    <w:rsid w:val="001A7678"/>
    <w:rsid w:val="001B3C6E"/>
    <w:rsid w:val="001B4F69"/>
    <w:rsid w:val="001C35DF"/>
    <w:rsid w:val="001C62AE"/>
    <w:rsid w:val="001C62FB"/>
    <w:rsid w:val="001C642E"/>
    <w:rsid w:val="001C6D26"/>
    <w:rsid w:val="001D6B86"/>
    <w:rsid w:val="001D753B"/>
    <w:rsid w:val="001E4215"/>
    <w:rsid w:val="001E702D"/>
    <w:rsid w:val="001E7B2F"/>
    <w:rsid w:val="001F1B63"/>
    <w:rsid w:val="00201009"/>
    <w:rsid w:val="00203B97"/>
    <w:rsid w:val="00213B09"/>
    <w:rsid w:val="002500AE"/>
    <w:rsid w:val="00254586"/>
    <w:rsid w:val="00255DFD"/>
    <w:rsid w:val="00262B5A"/>
    <w:rsid w:val="0026547E"/>
    <w:rsid w:val="0027074A"/>
    <w:rsid w:val="002924FC"/>
    <w:rsid w:val="002A3C06"/>
    <w:rsid w:val="002A6787"/>
    <w:rsid w:val="002A710D"/>
    <w:rsid w:val="002A7393"/>
    <w:rsid w:val="002B517F"/>
    <w:rsid w:val="002B5E9C"/>
    <w:rsid w:val="002C1FC0"/>
    <w:rsid w:val="002C59C4"/>
    <w:rsid w:val="00302C09"/>
    <w:rsid w:val="00304520"/>
    <w:rsid w:val="0030635A"/>
    <w:rsid w:val="00306474"/>
    <w:rsid w:val="003079A1"/>
    <w:rsid w:val="00321471"/>
    <w:rsid w:val="00324F26"/>
    <w:rsid w:val="00331A10"/>
    <w:rsid w:val="00334AF4"/>
    <w:rsid w:val="003359BF"/>
    <w:rsid w:val="00337A2D"/>
    <w:rsid w:val="0034454B"/>
    <w:rsid w:val="00357D60"/>
    <w:rsid w:val="0036079F"/>
    <w:rsid w:val="00366DBC"/>
    <w:rsid w:val="00373F86"/>
    <w:rsid w:val="00380EE4"/>
    <w:rsid w:val="00386B73"/>
    <w:rsid w:val="0039207F"/>
    <w:rsid w:val="00392412"/>
    <w:rsid w:val="00394DBC"/>
    <w:rsid w:val="003965EE"/>
    <w:rsid w:val="003A16AB"/>
    <w:rsid w:val="003C0816"/>
    <w:rsid w:val="003C4A36"/>
    <w:rsid w:val="003D7550"/>
    <w:rsid w:val="003E5693"/>
    <w:rsid w:val="003F4BF2"/>
    <w:rsid w:val="003F75C2"/>
    <w:rsid w:val="004049B2"/>
    <w:rsid w:val="004125B6"/>
    <w:rsid w:val="00424B70"/>
    <w:rsid w:val="00433642"/>
    <w:rsid w:val="00434D51"/>
    <w:rsid w:val="00435F54"/>
    <w:rsid w:val="004408AD"/>
    <w:rsid w:val="004436FD"/>
    <w:rsid w:val="00443FD5"/>
    <w:rsid w:val="00455D92"/>
    <w:rsid w:val="00456281"/>
    <w:rsid w:val="00467FD8"/>
    <w:rsid w:val="00481CCD"/>
    <w:rsid w:val="004915FE"/>
    <w:rsid w:val="00493C23"/>
    <w:rsid w:val="004B1403"/>
    <w:rsid w:val="004C4464"/>
    <w:rsid w:val="004D52DA"/>
    <w:rsid w:val="004D645E"/>
    <w:rsid w:val="004D7F8D"/>
    <w:rsid w:val="004E18D4"/>
    <w:rsid w:val="00506DB0"/>
    <w:rsid w:val="00514501"/>
    <w:rsid w:val="00520416"/>
    <w:rsid w:val="00525721"/>
    <w:rsid w:val="00532D88"/>
    <w:rsid w:val="00533582"/>
    <w:rsid w:val="00534B0A"/>
    <w:rsid w:val="0053731E"/>
    <w:rsid w:val="005418E8"/>
    <w:rsid w:val="005435D5"/>
    <w:rsid w:val="00545A57"/>
    <w:rsid w:val="00550B33"/>
    <w:rsid w:val="00555B65"/>
    <w:rsid w:val="00565E11"/>
    <w:rsid w:val="0056765B"/>
    <w:rsid w:val="00574F2C"/>
    <w:rsid w:val="00576B59"/>
    <w:rsid w:val="00577570"/>
    <w:rsid w:val="005C0240"/>
    <w:rsid w:val="005D20E9"/>
    <w:rsid w:val="005D70E0"/>
    <w:rsid w:val="005D7FF1"/>
    <w:rsid w:val="005E4D3E"/>
    <w:rsid w:val="005F5E6F"/>
    <w:rsid w:val="00600E3C"/>
    <w:rsid w:val="00603117"/>
    <w:rsid w:val="0061092B"/>
    <w:rsid w:val="006113B9"/>
    <w:rsid w:val="006128E9"/>
    <w:rsid w:val="00635805"/>
    <w:rsid w:val="00635F9C"/>
    <w:rsid w:val="00643BBE"/>
    <w:rsid w:val="00643E29"/>
    <w:rsid w:val="00660A01"/>
    <w:rsid w:val="006673B7"/>
    <w:rsid w:val="00690672"/>
    <w:rsid w:val="00696F39"/>
    <w:rsid w:val="00697533"/>
    <w:rsid w:val="006979CB"/>
    <w:rsid w:val="006A2725"/>
    <w:rsid w:val="006A5DC6"/>
    <w:rsid w:val="006A6316"/>
    <w:rsid w:val="006C2682"/>
    <w:rsid w:val="006C61AA"/>
    <w:rsid w:val="006E5DD2"/>
    <w:rsid w:val="006F21A2"/>
    <w:rsid w:val="006F5AC6"/>
    <w:rsid w:val="007054F3"/>
    <w:rsid w:val="00714598"/>
    <w:rsid w:val="00714B25"/>
    <w:rsid w:val="0071584E"/>
    <w:rsid w:val="007243A8"/>
    <w:rsid w:val="0073216E"/>
    <w:rsid w:val="00732A2A"/>
    <w:rsid w:val="00733223"/>
    <w:rsid w:val="00744592"/>
    <w:rsid w:val="007449BF"/>
    <w:rsid w:val="00753200"/>
    <w:rsid w:val="00754AC6"/>
    <w:rsid w:val="00772E5E"/>
    <w:rsid w:val="00775ED5"/>
    <w:rsid w:val="007A5536"/>
    <w:rsid w:val="007B1BE0"/>
    <w:rsid w:val="007B4877"/>
    <w:rsid w:val="007B7AB8"/>
    <w:rsid w:val="007C45E3"/>
    <w:rsid w:val="007D26E6"/>
    <w:rsid w:val="007E0160"/>
    <w:rsid w:val="007F615A"/>
    <w:rsid w:val="0080615E"/>
    <w:rsid w:val="008265EC"/>
    <w:rsid w:val="008267FA"/>
    <w:rsid w:val="008339D6"/>
    <w:rsid w:val="0083527E"/>
    <w:rsid w:val="00842603"/>
    <w:rsid w:val="0084280D"/>
    <w:rsid w:val="0084410B"/>
    <w:rsid w:val="008539BC"/>
    <w:rsid w:val="00857543"/>
    <w:rsid w:val="0086790E"/>
    <w:rsid w:val="00870BE0"/>
    <w:rsid w:val="008742FF"/>
    <w:rsid w:val="0088006F"/>
    <w:rsid w:val="0089052C"/>
    <w:rsid w:val="008A1F6D"/>
    <w:rsid w:val="008C5531"/>
    <w:rsid w:val="008D7044"/>
    <w:rsid w:val="008E0D3A"/>
    <w:rsid w:val="008E5E7E"/>
    <w:rsid w:val="008F1B9B"/>
    <w:rsid w:val="008F1D00"/>
    <w:rsid w:val="008F4F9F"/>
    <w:rsid w:val="008F5E9B"/>
    <w:rsid w:val="008F63AB"/>
    <w:rsid w:val="00902FD0"/>
    <w:rsid w:val="009079F0"/>
    <w:rsid w:val="00913273"/>
    <w:rsid w:val="00920CE8"/>
    <w:rsid w:val="00924B59"/>
    <w:rsid w:val="0093231A"/>
    <w:rsid w:val="00936AC6"/>
    <w:rsid w:val="009453B8"/>
    <w:rsid w:val="0094785F"/>
    <w:rsid w:val="009570BC"/>
    <w:rsid w:val="0095737E"/>
    <w:rsid w:val="00963309"/>
    <w:rsid w:val="00970DB6"/>
    <w:rsid w:val="00992B91"/>
    <w:rsid w:val="0099393D"/>
    <w:rsid w:val="009945DA"/>
    <w:rsid w:val="009B0290"/>
    <w:rsid w:val="009E2FC1"/>
    <w:rsid w:val="009E35D9"/>
    <w:rsid w:val="009F2830"/>
    <w:rsid w:val="009F583A"/>
    <w:rsid w:val="009F75AC"/>
    <w:rsid w:val="00A01F16"/>
    <w:rsid w:val="00A14DE3"/>
    <w:rsid w:val="00A16E55"/>
    <w:rsid w:val="00A21A3D"/>
    <w:rsid w:val="00A2748A"/>
    <w:rsid w:val="00A35322"/>
    <w:rsid w:val="00A35A39"/>
    <w:rsid w:val="00A36BA8"/>
    <w:rsid w:val="00A61DE7"/>
    <w:rsid w:val="00A61DE9"/>
    <w:rsid w:val="00A666A1"/>
    <w:rsid w:val="00A7106F"/>
    <w:rsid w:val="00A73023"/>
    <w:rsid w:val="00A73A01"/>
    <w:rsid w:val="00A75A1B"/>
    <w:rsid w:val="00A834C1"/>
    <w:rsid w:val="00A8569A"/>
    <w:rsid w:val="00A85DD1"/>
    <w:rsid w:val="00AB4887"/>
    <w:rsid w:val="00AC042D"/>
    <w:rsid w:val="00AC73C0"/>
    <w:rsid w:val="00AD059F"/>
    <w:rsid w:val="00AD139F"/>
    <w:rsid w:val="00AD2309"/>
    <w:rsid w:val="00AD493A"/>
    <w:rsid w:val="00AE44D1"/>
    <w:rsid w:val="00AF04CF"/>
    <w:rsid w:val="00B00B7B"/>
    <w:rsid w:val="00B00DC6"/>
    <w:rsid w:val="00B24F92"/>
    <w:rsid w:val="00B33BDF"/>
    <w:rsid w:val="00B429B0"/>
    <w:rsid w:val="00B568EC"/>
    <w:rsid w:val="00B56DE3"/>
    <w:rsid w:val="00B608AC"/>
    <w:rsid w:val="00B63935"/>
    <w:rsid w:val="00B9347F"/>
    <w:rsid w:val="00B951D0"/>
    <w:rsid w:val="00B95B00"/>
    <w:rsid w:val="00B95EA2"/>
    <w:rsid w:val="00BA219F"/>
    <w:rsid w:val="00BA2B81"/>
    <w:rsid w:val="00BA6573"/>
    <w:rsid w:val="00BA7512"/>
    <w:rsid w:val="00BD5A08"/>
    <w:rsid w:val="00BD5A98"/>
    <w:rsid w:val="00BE25F3"/>
    <w:rsid w:val="00BE66CE"/>
    <w:rsid w:val="00BF04DD"/>
    <w:rsid w:val="00C001F9"/>
    <w:rsid w:val="00C03788"/>
    <w:rsid w:val="00C03C6B"/>
    <w:rsid w:val="00C21768"/>
    <w:rsid w:val="00C27B44"/>
    <w:rsid w:val="00C44E57"/>
    <w:rsid w:val="00C6534D"/>
    <w:rsid w:val="00C71A8C"/>
    <w:rsid w:val="00C807C4"/>
    <w:rsid w:val="00C84BFC"/>
    <w:rsid w:val="00C912BA"/>
    <w:rsid w:val="00C932C3"/>
    <w:rsid w:val="00CA571C"/>
    <w:rsid w:val="00CA7460"/>
    <w:rsid w:val="00CB0F8F"/>
    <w:rsid w:val="00CB1466"/>
    <w:rsid w:val="00CB352A"/>
    <w:rsid w:val="00CC40ED"/>
    <w:rsid w:val="00CC7B84"/>
    <w:rsid w:val="00CD31C2"/>
    <w:rsid w:val="00CE298F"/>
    <w:rsid w:val="00CE4FC3"/>
    <w:rsid w:val="00CE778A"/>
    <w:rsid w:val="00CF0843"/>
    <w:rsid w:val="00D03F6A"/>
    <w:rsid w:val="00D06990"/>
    <w:rsid w:val="00D31C06"/>
    <w:rsid w:val="00D3238C"/>
    <w:rsid w:val="00D34673"/>
    <w:rsid w:val="00D37809"/>
    <w:rsid w:val="00D37BBD"/>
    <w:rsid w:val="00D42B8F"/>
    <w:rsid w:val="00D438DA"/>
    <w:rsid w:val="00D46907"/>
    <w:rsid w:val="00D817A4"/>
    <w:rsid w:val="00D84121"/>
    <w:rsid w:val="00D866BF"/>
    <w:rsid w:val="00D96E41"/>
    <w:rsid w:val="00DA6183"/>
    <w:rsid w:val="00DB0392"/>
    <w:rsid w:val="00DB1444"/>
    <w:rsid w:val="00DB2207"/>
    <w:rsid w:val="00DB33DB"/>
    <w:rsid w:val="00DB5B1E"/>
    <w:rsid w:val="00DC5199"/>
    <w:rsid w:val="00DC780F"/>
    <w:rsid w:val="00DD20A1"/>
    <w:rsid w:val="00DD3491"/>
    <w:rsid w:val="00DD3D80"/>
    <w:rsid w:val="00DF2BB2"/>
    <w:rsid w:val="00DF5FE9"/>
    <w:rsid w:val="00E06B57"/>
    <w:rsid w:val="00E07C48"/>
    <w:rsid w:val="00E200FF"/>
    <w:rsid w:val="00E25380"/>
    <w:rsid w:val="00E41CE5"/>
    <w:rsid w:val="00E5300C"/>
    <w:rsid w:val="00E57C67"/>
    <w:rsid w:val="00E8289D"/>
    <w:rsid w:val="00E8609D"/>
    <w:rsid w:val="00EB2069"/>
    <w:rsid w:val="00EC0422"/>
    <w:rsid w:val="00EC52EB"/>
    <w:rsid w:val="00ED04A9"/>
    <w:rsid w:val="00ED625A"/>
    <w:rsid w:val="00ED70CD"/>
    <w:rsid w:val="00EE27A4"/>
    <w:rsid w:val="00F1650A"/>
    <w:rsid w:val="00F201B5"/>
    <w:rsid w:val="00F24A44"/>
    <w:rsid w:val="00F27674"/>
    <w:rsid w:val="00F31B14"/>
    <w:rsid w:val="00F36FAA"/>
    <w:rsid w:val="00F5108A"/>
    <w:rsid w:val="00F55CDB"/>
    <w:rsid w:val="00F673F5"/>
    <w:rsid w:val="00F7312D"/>
    <w:rsid w:val="00FB32D5"/>
    <w:rsid w:val="00FC0725"/>
    <w:rsid w:val="00FC647B"/>
    <w:rsid w:val="00FD118C"/>
    <w:rsid w:val="00FD6A5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72E1C-9D06-479F-A60F-2E02D77B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963309"/>
    <w:pPr>
      <w:spacing w:after="0" w:line="240" w:lineRule="auto"/>
    </w:pPr>
  </w:style>
  <w:style w:type="table" w:styleId="Mriekatabuky">
    <w:name w:val="Table Grid"/>
    <w:basedOn w:val="Normlnatabuka"/>
    <w:uiPriority w:val="59"/>
    <w:rsid w:val="0042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13547">
      <w:bodyDiv w:val="1"/>
      <w:marLeft w:val="0"/>
      <w:marRight w:val="0"/>
      <w:marTop w:val="0"/>
      <w:marBottom w:val="0"/>
      <w:divBdr>
        <w:top w:val="none" w:sz="0" w:space="0" w:color="auto"/>
        <w:left w:val="none" w:sz="0" w:space="0" w:color="auto"/>
        <w:bottom w:val="none" w:sz="0" w:space="0" w:color="auto"/>
        <w:right w:val="none" w:sz="0" w:space="0" w:color="auto"/>
      </w:divBdr>
    </w:div>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 w:id="20486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5571-612A-46D7-B0A7-F9238B36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2016-04-04T05:43:00Z</cp:lastPrinted>
  <dcterms:created xsi:type="dcterms:W3CDTF">2016-06-10T12:55:00Z</dcterms:created>
  <dcterms:modified xsi:type="dcterms:W3CDTF">2016-06-10T12:55:00Z</dcterms:modified>
</cp:coreProperties>
</file>