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6D" w:rsidRPr="00B34B15" w:rsidRDefault="00983B6D" w:rsidP="00983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Príloha č. 2</w:t>
      </w:r>
    </w:p>
    <w:p w:rsidR="00983B6D" w:rsidRPr="005B1B4B" w:rsidRDefault="00983B6D" w:rsidP="00983B6D">
      <w:pPr>
        <w:jc w:val="both"/>
        <w:rPr>
          <w:b/>
          <w:sz w:val="24"/>
          <w:szCs w:val="24"/>
        </w:rPr>
      </w:pPr>
      <w:r w:rsidRPr="005B1B4B">
        <w:rPr>
          <w:b/>
          <w:sz w:val="24"/>
          <w:szCs w:val="24"/>
        </w:rPr>
        <w:t>K</w:t>
      </w:r>
      <w:r w:rsidR="000952AF">
        <w:rPr>
          <w:b/>
          <w:sz w:val="24"/>
          <w:szCs w:val="24"/>
        </w:rPr>
        <w:t> </w:t>
      </w:r>
      <w:r w:rsidRPr="005B1B4B">
        <w:rPr>
          <w:b/>
          <w:sz w:val="24"/>
          <w:szCs w:val="24"/>
        </w:rPr>
        <w:t>VZN</w:t>
      </w:r>
      <w:r w:rsidR="000952AF">
        <w:rPr>
          <w:b/>
          <w:sz w:val="24"/>
          <w:szCs w:val="24"/>
        </w:rPr>
        <w:t xml:space="preserve"> Obce Trnovec nad Váhom</w:t>
      </w:r>
      <w:r w:rsidRPr="005B1B4B">
        <w:rPr>
          <w:b/>
          <w:sz w:val="24"/>
          <w:szCs w:val="24"/>
        </w:rPr>
        <w:t xml:space="preserve"> č.   /2019 o</w:t>
      </w:r>
      <w:r w:rsidR="000952AF">
        <w:rPr>
          <w:b/>
          <w:sz w:val="24"/>
          <w:szCs w:val="24"/>
        </w:rPr>
        <w:t> dani z nehnuteľností</w:t>
      </w:r>
      <w:r w:rsidRPr="005B1B4B">
        <w:rPr>
          <w:b/>
          <w:sz w:val="24"/>
          <w:szCs w:val="24"/>
        </w:rPr>
        <w:t xml:space="preserve"> na území obce Trnovec nad Váhom</w:t>
      </w:r>
    </w:p>
    <w:p w:rsidR="005725C3" w:rsidRDefault="005725C3"/>
    <w:p w:rsidR="00983B6D" w:rsidRPr="00983B6D" w:rsidRDefault="00983B6D" w:rsidP="00983B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HODNOTA</w:t>
      </w:r>
    </w:p>
    <w:p w:rsidR="00983B6D" w:rsidRPr="00983B6D" w:rsidRDefault="00983B6D" w:rsidP="00983B6D">
      <w:pPr>
        <w:jc w:val="center"/>
        <w:rPr>
          <w:b/>
          <w:sz w:val="24"/>
          <w:szCs w:val="24"/>
        </w:rPr>
      </w:pPr>
      <w:r w:rsidRPr="00983B6D">
        <w:rPr>
          <w:b/>
          <w:sz w:val="24"/>
          <w:szCs w:val="24"/>
        </w:rPr>
        <w:t>Ornej pôdy (ďalej len „OP“) a trvalých trávnatých porastov (ďalej len „TPP“) v €/m</w:t>
      </w:r>
      <w:r w:rsidRPr="00983B6D">
        <w:rPr>
          <w:b/>
          <w:sz w:val="24"/>
          <w:szCs w:val="24"/>
          <w:vertAlign w:val="superscript"/>
        </w:rPr>
        <w:t>2</w:t>
      </w:r>
    </w:p>
    <w:p w:rsidR="00983B6D" w:rsidRDefault="00983B6D"/>
    <w:tbl>
      <w:tblPr>
        <w:tblW w:w="8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680"/>
        <w:gridCol w:w="2680"/>
      </w:tblGrid>
      <w:tr w:rsidR="00FF26C1" w:rsidRPr="00FF26C1" w:rsidTr="00FF26C1">
        <w:trPr>
          <w:trHeight w:val="510"/>
          <w:jc w:val="center"/>
        </w:trPr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C1" w:rsidRPr="00FF26C1" w:rsidRDefault="00FF26C1" w:rsidP="00FF2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F26C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Názov katastrálneho územia</w:t>
            </w:r>
          </w:p>
        </w:tc>
        <w:tc>
          <w:tcPr>
            <w:tcW w:w="26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C1" w:rsidRPr="00FF26C1" w:rsidRDefault="00FF26C1" w:rsidP="00FF2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F26C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Orná pôda</w:t>
            </w:r>
          </w:p>
        </w:tc>
        <w:tc>
          <w:tcPr>
            <w:tcW w:w="2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26C1" w:rsidRPr="00FF26C1" w:rsidRDefault="00FF26C1" w:rsidP="00FF2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F26C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Trvalé trávnaté porasty</w:t>
            </w:r>
          </w:p>
        </w:tc>
      </w:tr>
      <w:tr w:rsidR="00FF26C1" w:rsidRPr="00FF26C1" w:rsidTr="00FF26C1">
        <w:trPr>
          <w:trHeight w:val="51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C1" w:rsidRPr="00FF26C1" w:rsidRDefault="00FF26C1" w:rsidP="00FF2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26C1">
              <w:rPr>
                <w:rFonts w:ascii="Calibri" w:eastAsia="Times New Roman" w:hAnsi="Calibri" w:cs="Times New Roman"/>
                <w:color w:val="000000"/>
                <w:lang w:eastAsia="sk-SK"/>
              </w:rPr>
              <w:t>Trnovec nad Váhom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C1" w:rsidRPr="00FF26C1" w:rsidRDefault="00FF26C1" w:rsidP="00FF2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26C1">
              <w:rPr>
                <w:rFonts w:ascii="Calibri" w:eastAsia="Times New Roman" w:hAnsi="Calibri" w:cs="Times New Roman"/>
                <w:color w:val="000000"/>
                <w:lang w:eastAsia="sk-SK"/>
              </w:rPr>
              <w:t>0,9151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C1" w:rsidRPr="00FF26C1" w:rsidRDefault="00FF26C1" w:rsidP="00FF2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26C1">
              <w:rPr>
                <w:rFonts w:ascii="Calibri" w:eastAsia="Times New Roman" w:hAnsi="Calibri" w:cs="Times New Roman"/>
                <w:color w:val="000000"/>
                <w:lang w:eastAsia="sk-SK"/>
              </w:rPr>
              <w:t>0,2399</w:t>
            </w:r>
          </w:p>
        </w:tc>
      </w:tr>
      <w:tr w:rsidR="00FF26C1" w:rsidRPr="00FF26C1" w:rsidTr="00FF26C1">
        <w:trPr>
          <w:trHeight w:val="51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C1" w:rsidRPr="00FF26C1" w:rsidRDefault="00FF26C1" w:rsidP="00FF2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26C1">
              <w:rPr>
                <w:rFonts w:ascii="Calibri" w:eastAsia="Times New Roman" w:hAnsi="Calibri" w:cs="Times New Roman"/>
                <w:color w:val="000000"/>
                <w:lang w:eastAsia="sk-SK"/>
              </w:rPr>
              <w:t>Horný Jatov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C1" w:rsidRPr="00FF26C1" w:rsidRDefault="00FF26C1" w:rsidP="00FF2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26C1">
              <w:rPr>
                <w:rFonts w:ascii="Calibri" w:eastAsia="Times New Roman" w:hAnsi="Calibri" w:cs="Times New Roman"/>
                <w:color w:val="000000"/>
                <w:lang w:eastAsia="sk-SK"/>
              </w:rPr>
              <w:t>0,6778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C1" w:rsidRPr="00FF26C1" w:rsidRDefault="00FF26C1" w:rsidP="00FF2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26C1">
              <w:rPr>
                <w:rFonts w:ascii="Calibri" w:eastAsia="Times New Roman" w:hAnsi="Calibri" w:cs="Times New Roman"/>
                <w:color w:val="000000"/>
                <w:lang w:eastAsia="sk-SK"/>
              </w:rPr>
              <w:t>0,2144</w:t>
            </w:r>
          </w:p>
        </w:tc>
      </w:tr>
    </w:tbl>
    <w:p w:rsidR="00983B6D" w:rsidRDefault="00983B6D"/>
    <w:p w:rsidR="00FF26C1" w:rsidRDefault="00FF26C1"/>
    <w:p w:rsidR="00FF26C1" w:rsidRDefault="00FF26C1"/>
    <w:p w:rsidR="00FF26C1" w:rsidRPr="00FF26C1" w:rsidRDefault="00FF26C1" w:rsidP="00FF26C1">
      <w:pPr>
        <w:jc w:val="center"/>
        <w:rPr>
          <w:b/>
          <w:sz w:val="24"/>
          <w:szCs w:val="24"/>
        </w:rPr>
      </w:pPr>
      <w:r w:rsidRPr="00FF26C1">
        <w:rPr>
          <w:b/>
          <w:sz w:val="24"/>
          <w:szCs w:val="24"/>
        </w:rPr>
        <w:t>HODNOTA</w:t>
      </w:r>
    </w:p>
    <w:p w:rsidR="00FF26C1" w:rsidRDefault="00FF26C1" w:rsidP="00FF26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FF26C1">
        <w:rPr>
          <w:b/>
          <w:sz w:val="24"/>
          <w:szCs w:val="24"/>
        </w:rPr>
        <w:t xml:space="preserve">ozemkov v </w:t>
      </w:r>
      <w:r w:rsidRPr="00983B6D">
        <w:rPr>
          <w:b/>
          <w:sz w:val="24"/>
          <w:szCs w:val="24"/>
        </w:rPr>
        <w:t>€/m</w:t>
      </w:r>
      <w:r w:rsidRPr="000952AF">
        <w:rPr>
          <w:b/>
          <w:sz w:val="24"/>
          <w:szCs w:val="24"/>
          <w:vertAlign w:val="superscript"/>
        </w:rPr>
        <w:t>2</w:t>
      </w:r>
    </w:p>
    <w:p w:rsidR="00FF26C1" w:rsidRDefault="00FF26C1" w:rsidP="00FF26C1">
      <w:pPr>
        <w:jc w:val="center"/>
        <w:rPr>
          <w:b/>
          <w:sz w:val="24"/>
          <w:szCs w:val="24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</w:tblGrid>
      <w:tr w:rsidR="00FF26C1" w:rsidRPr="00FF26C1" w:rsidTr="00FF26C1">
        <w:trPr>
          <w:trHeight w:val="975"/>
        </w:trPr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C1" w:rsidRPr="00FF26C1" w:rsidRDefault="00FF26C1" w:rsidP="00FF2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F26C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Stavebné pozemky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C1" w:rsidRPr="00FF26C1" w:rsidRDefault="00FF26C1" w:rsidP="00FF2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F26C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Záhrady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6C1" w:rsidRPr="00FF26C1" w:rsidRDefault="00FF26C1" w:rsidP="00FF2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F26C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Zastavané plochy a nádvoria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6C1" w:rsidRPr="00FF26C1" w:rsidRDefault="00FF26C1" w:rsidP="00FF2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F26C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Ostatné plochy s výnimkou stavebných pozemkov</w:t>
            </w:r>
          </w:p>
        </w:tc>
      </w:tr>
      <w:tr w:rsidR="00FF26C1" w:rsidRPr="00FF26C1" w:rsidTr="00FF26C1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C1" w:rsidRPr="00FF26C1" w:rsidRDefault="00FF26C1" w:rsidP="00FF2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26C1">
              <w:rPr>
                <w:rFonts w:ascii="Calibri" w:eastAsia="Times New Roman" w:hAnsi="Calibri" w:cs="Times New Roman"/>
                <w:color w:val="000000"/>
                <w:lang w:eastAsia="sk-SK"/>
              </w:rPr>
              <w:t>18,58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C1" w:rsidRPr="00FF26C1" w:rsidRDefault="00FF26C1" w:rsidP="00FF2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26C1">
              <w:rPr>
                <w:rFonts w:ascii="Calibri" w:eastAsia="Times New Roman" w:hAnsi="Calibri" w:cs="Times New Roman"/>
                <w:color w:val="000000"/>
                <w:lang w:eastAsia="sk-SK"/>
              </w:rPr>
              <w:t>1,85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C1" w:rsidRPr="00FF26C1" w:rsidRDefault="00FF26C1" w:rsidP="00FF2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26C1">
              <w:rPr>
                <w:rFonts w:ascii="Calibri" w:eastAsia="Times New Roman" w:hAnsi="Calibri" w:cs="Times New Roman"/>
                <w:color w:val="000000"/>
                <w:lang w:eastAsia="sk-SK"/>
              </w:rPr>
              <w:t>1,85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C1" w:rsidRPr="00FF26C1" w:rsidRDefault="00FF26C1" w:rsidP="00FF2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26C1">
              <w:rPr>
                <w:rFonts w:ascii="Calibri" w:eastAsia="Times New Roman" w:hAnsi="Calibri" w:cs="Times New Roman"/>
                <w:color w:val="000000"/>
                <w:lang w:eastAsia="sk-SK"/>
              </w:rPr>
              <w:t>1,85</w:t>
            </w:r>
          </w:p>
        </w:tc>
      </w:tr>
    </w:tbl>
    <w:p w:rsidR="00FF26C1" w:rsidRDefault="00FF26C1" w:rsidP="00FF26C1">
      <w:pPr>
        <w:jc w:val="center"/>
        <w:rPr>
          <w:b/>
          <w:sz w:val="24"/>
          <w:szCs w:val="24"/>
        </w:rPr>
      </w:pPr>
    </w:p>
    <w:p w:rsidR="00FF26C1" w:rsidRDefault="00FF26C1" w:rsidP="00FF26C1">
      <w:pPr>
        <w:jc w:val="center"/>
        <w:rPr>
          <w:b/>
          <w:sz w:val="24"/>
          <w:szCs w:val="24"/>
        </w:rPr>
      </w:pPr>
    </w:p>
    <w:p w:rsidR="00FF26C1" w:rsidRPr="00FF26C1" w:rsidRDefault="00FF26C1" w:rsidP="00FF26C1">
      <w:pPr>
        <w:jc w:val="both"/>
        <w:rPr>
          <w:sz w:val="24"/>
          <w:szCs w:val="24"/>
        </w:rPr>
      </w:pPr>
      <w:r>
        <w:rPr>
          <w:sz w:val="24"/>
          <w:szCs w:val="24"/>
        </w:rPr>
        <w:t>Základ dane z pozemkov je hodnota pozemku bez porastov určená vynásobením výmery pozemkov v m</w:t>
      </w:r>
      <w:r w:rsidRPr="00FF26C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 hodnoty pôdy (pozemkov) za 1 m</w:t>
      </w:r>
      <w:r w:rsidRPr="00FF26C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uvedenej v prílohe č. 2 k VZN č.  /2019</w:t>
      </w:r>
      <w:bookmarkStart w:id="0" w:name="_GoBack"/>
      <w:bookmarkEnd w:id="0"/>
    </w:p>
    <w:sectPr w:rsidR="00FF26C1" w:rsidRPr="00FF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6D"/>
    <w:rsid w:val="000952AF"/>
    <w:rsid w:val="005725C3"/>
    <w:rsid w:val="00983B6D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53F98-5019-4129-8AA1-E9EDD91B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3B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Nikoleta</dc:creator>
  <cp:keywords/>
  <dc:description/>
  <cp:lastModifiedBy>VARGOVÁ Nikoleta</cp:lastModifiedBy>
  <cp:revision>3</cp:revision>
  <dcterms:created xsi:type="dcterms:W3CDTF">2019-10-02T11:02:00Z</dcterms:created>
  <dcterms:modified xsi:type="dcterms:W3CDTF">2019-10-18T13:26:00Z</dcterms:modified>
</cp:coreProperties>
</file>