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C71A" w14:textId="1F8DD129" w:rsidR="0047065F" w:rsidRDefault="00B64175" w:rsidP="001B2B0D">
      <w:pPr>
        <w:pStyle w:val="Default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 xml:space="preserve">mluva </w:t>
      </w:r>
      <w:r w:rsidR="00EF4D39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  <w:t xml:space="preserve">O PRENÁJME </w:t>
      </w:r>
    </w:p>
    <w:p w14:paraId="6A2B7DCF" w14:textId="40AD8790" w:rsidR="00EF4D39" w:rsidRPr="002D5284" w:rsidRDefault="00EF4D39" w:rsidP="001B2B0D">
      <w:pPr>
        <w:pStyle w:val="Default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sk-SK"/>
        </w:rPr>
      </w:pPr>
    </w:p>
    <w:p w14:paraId="03A00053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C391565" w14:textId="637A8E10" w:rsidR="0047065F" w:rsidRPr="001A40B5" w:rsidRDefault="0047065F" w:rsidP="001B2B0D">
      <w:pPr>
        <w:pStyle w:val="Default"/>
        <w:rPr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ná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zov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/m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no:</w:t>
      </w:r>
      <w:r w:rsidR="00B528A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</w:p>
    <w:p w14:paraId="24F681BC" w14:textId="5155A5FA" w:rsidR="0047065F" w:rsidRPr="00EF4D39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sídlo/adresa:</w:t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OBEC Trnovec nad Váhom, zastúpená starostom Mgr. Oliverom Bereczom</w:t>
      </w:r>
    </w:p>
    <w:p w14:paraId="611A4C74" w14:textId="2645C31A" w:rsidR="00CA40C2" w:rsidRPr="00EF4D39" w:rsidRDefault="00B528A4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  <w:r w:rsidRP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IČO:</w:t>
      </w:r>
      <w:r w:rsidRP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00306240</w:t>
      </w:r>
    </w:p>
    <w:p w14:paraId="4E302F38" w14:textId="76EB2DB7" w:rsidR="0047065F" w:rsidRPr="00EF4D39" w:rsidRDefault="0047065F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  <w:r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e-mail</w:t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:</w:t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obec@trnovecnadvahom.sk</w:t>
      </w:r>
    </w:p>
    <w:p w14:paraId="523DA3AE" w14:textId="14F4336C" w:rsidR="00CA40C2" w:rsidRPr="00EF4D39" w:rsidRDefault="00EF4D39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sídlo:</w:t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 w:rsidR="00B528A4" w:rsidRP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925 71  Trnovec nad Váhom 587</w:t>
      </w:r>
    </w:p>
    <w:p w14:paraId="1F2809F1" w14:textId="77777777" w:rsidR="00EF4D39" w:rsidRDefault="00824DCE" w:rsidP="00EF4D39">
      <w:pPr>
        <w:spacing w:after="0" w:line="240" w:lineRule="auto"/>
      </w:pPr>
      <w:r w:rsidRPr="00EF4D39">
        <w:rPr>
          <w:rFonts w:cstheme="minorHAnsi"/>
          <w:bCs/>
          <w:lang w:val="sk-SK"/>
        </w:rPr>
        <w:t>bank. účet:</w:t>
      </w:r>
      <w:r w:rsidRPr="00EF4D39">
        <w:rPr>
          <w:rFonts w:cstheme="minorHAnsi"/>
          <w:bCs/>
          <w:lang w:val="sk-SK"/>
        </w:rPr>
        <w:tab/>
      </w:r>
      <w:r w:rsidR="00EF4D39">
        <w:t>SK11 0200 0000 0000 1822 0132</w:t>
      </w:r>
    </w:p>
    <w:p w14:paraId="20F484D5" w14:textId="4F76E47A" w:rsidR="00824DCE" w:rsidRDefault="00824DCE" w:rsidP="00CA40C2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</w:pPr>
    </w:p>
    <w:p w14:paraId="6D4DB3FA" w14:textId="77777777" w:rsidR="00D155F1" w:rsidRPr="002D5284" w:rsidRDefault="00D155F1" w:rsidP="00CA40C2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F98B59F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(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 „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Pr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najímate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ľ</w:t>
      </w:r>
      <w:r w:rsidR="00B528A4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“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) </w:t>
      </w:r>
    </w:p>
    <w:p w14:paraId="007C713A" w14:textId="77777777" w:rsidR="00B528A4" w:rsidRPr="002D5284" w:rsidRDefault="00B528A4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41107717" w14:textId="77777777" w:rsidR="0047065F" w:rsidRPr="002D5284" w:rsidRDefault="0047065F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 </w:t>
      </w:r>
    </w:p>
    <w:p w14:paraId="2FB58FF7" w14:textId="77777777" w:rsidR="00B528A4" w:rsidRPr="002D5284" w:rsidRDefault="00B528A4" w:rsidP="001B2B0D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6360B72B" w14:textId="7B254B32" w:rsidR="005676C7" w:rsidRPr="002D5284" w:rsidRDefault="005676C7" w:rsidP="005676C7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náz</w:t>
      </w:r>
      <w:r w:rsidR="00B64175" w:rsidRPr="002D5284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="Times New Roman"/>
          <w:b/>
          <w:bCs/>
          <w:color w:val="auto"/>
          <w:sz w:val="22"/>
          <w:szCs w:val="22"/>
          <w:lang w:val="sk-SK"/>
        </w:rPr>
        <w:t>v:</w:t>
      </w:r>
      <w:r w:rsidRPr="002D5284">
        <w:rPr>
          <w:rFonts w:asciiTheme="minorHAnsi" w:hAnsiTheme="minorHAnsi" w:cs="Times New Roman"/>
          <w:bCs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="Times New Roman"/>
          <w:bCs/>
          <w:color w:val="auto"/>
          <w:sz w:val="22"/>
          <w:szCs w:val="22"/>
          <w:lang w:val="sk-SK"/>
        </w:rPr>
        <w:tab/>
      </w:r>
      <w:r w:rsidR="00EF4D39">
        <w:rPr>
          <w:rFonts w:asciiTheme="minorHAnsi" w:hAnsiTheme="minorHAnsi" w:cs="Times New Roman"/>
          <w:bCs/>
          <w:color w:val="auto"/>
          <w:sz w:val="22"/>
          <w:szCs w:val="22"/>
          <w:lang w:val="sk-SK"/>
        </w:rPr>
        <w:t>___________________</w:t>
      </w:r>
    </w:p>
    <w:p w14:paraId="105FCE8E" w14:textId="2B7CDE96" w:rsidR="001E6D68" w:rsidRPr="00A26AE6" w:rsidRDefault="005676C7" w:rsidP="002D5284">
      <w:pPr>
        <w:spacing w:after="0" w:line="240" w:lineRule="auto"/>
        <w:textAlignment w:val="baseline"/>
        <w:rPr>
          <w:rFonts w:cs="Times New Roman"/>
          <w:lang w:val="sk-SK"/>
        </w:rPr>
      </w:pPr>
      <w:r w:rsidRPr="002D5284">
        <w:rPr>
          <w:rFonts w:cs="Times New Roman"/>
          <w:lang w:val="sk-SK"/>
        </w:rPr>
        <w:t>sídlo:</w:t>
      </w:r>
      <w:r w:rsidRPr="002D5284">
        <w:rPr>
          <w:rFonts w:cs="Times New Roman"/>
          <w:lang w:val="sk-SK"/>
        </w:rPr>
        <w:tab/>
      </w:r>
      <w:r w:rsidRPr="002D5284">
        <w:rPr>
          <w:rFonts w:cs="Times New Roman"/>
          <w:lang w:val="sk-SK"/>
        </w:rPr>
        <w:tab/>
      </w:r>
      <w:r w:rsidRPr="002D5284">
        <w:rPr>
          <w:rFonts w:cs="Times New Roman"/>
          <w:lang w:val="sk-SK"/>
        </w:rPr>
        <w:br/>
        <w:t>IČO:</w:t>
      </w:r>
      <w:r w:rsidRPr="002D5284">
        <w:rPr>
          <w:rFonts w:cs="Times New Roman"/>
          <w:lang w:val="sk-SK"/>
        </w:rPr>
        <w:tab/>
      </w:r>
      <w:r w:rsidRPr="002D5284">
        <w:rPr>
          <w:rFonts w:cs="Times New Roman"/>
          <w:lang w:val="sk-SK"/>
        </w:rPr>
        <w:tab/>
      </w:r>
    </w:p>
    <w:p w14:paraId="4683E092" w14:textId="7073F442" w:rsidR="001E6D68" w:rsidRPr="00A26AE6" w:rsidRDefault="001E6D68" w:rsidP="002D5284">
      <w:pPr>
        <w:spacing w:after="0" w:line="240" w:lineRule="auto"/>
        <w:textAlignment w:val="baseline"/>
        <w:rPr>
          <w:rFonts w:cs="Times New Roman"/>
          <w:lang w:val="sk-SK"/>
        </w:rPr>
      </w:pPr>
      <w:r w:rsidRPr="00A26AE6">
        <w:rPr>
          <w:rFonts w:cs="Times New Roman"/>
          <w:lang w:val="sk-SK"/>
        </w:rPr>
        <w:t>IČ DPH:</w:t>
      </w:r>
      <w:r w:rsidRPr="00A26AE6">
        <w:rPr>
          <w:rFonts w:cs="Times New Roman"/>
          <w:lang w:val="sk-SK"/>
        </w:rPr>
        <w:tab/>
      </w:r>
      <w:r w:rsidRPr="00A26AE6">
        <w:rPr>
          <w:rFonts w:cs="Times New Roman"/>
          <w:lang w:val="sk-SK"/>
        </w:rPr>
        <w:tab/>
      </w:r>
    </w:p>
    <w:p w14:paraId="4C4B29B7" w14:textId="68F006B4" w:rsidR="005676C7" w:rsidRPr="002D5284" w:rsidRDefault="001E6D68" w:rsidP="005676C7">
      <w:pPr>
        <w:spacing w:line="240" w:lineRule="auto"/>
        <w:textAlignment w:val="baseline"/>
        <w:rPr>
          <w:rFonts w:cs="Times New Roman"/>
          <w:lang w:val="sk-SK"/>
        </w:rPr>
      </w:pPr>
      <w:r w:rsidRPr="00A26AE6">
        <w:rPr>
          <w:rFonts w:cs="Times New Roman"/>
          <w:lang w:val="sk-SK"/>
        </w:rPr>
        <w:t>Zastúpená:</w:t>
      </w:r>
      <w:r w:rsidRPr="00A26AE6">
        <w:rPr>
          <w:rFonts w:cs="Times New Roman"/>
          <w:lang w:val="sk-SK"/>
        </w:rPr>
        <w:tab/>
      </w:r>
      <w:r w:rsidR="005676C7" w:rsidRPr="002D5284">
        <w:rPr>
          <w:rFonts w:cs="Times New Roman"/>
          <w:lang w:val="sk-SK"/>
        </w:rPr>
        <w:br/>
      </w:r>
      <w:r w:rsidR="005676C7" w:rsidRPr="002D5284">
        <w:rPr>
          <w:rFonts w:cs="Times New Roman"/>
          <w:bCs/>
          <w:lang w:val="sk-SK"/>
        </w:rPr>
        <w:t>e-mail:</w:t>
      </w:r>
      <w:r w:rsidR="005676C7" w:rsidRPr="002D5284">
        <w:rPr>
          <w:rFonts w:cs="Times New Roman"/>
          <w:bCs/>
          <w:lang w:val="sk-SK"/>
        </w:rPr>
        <w:tab/>
      </w:r>
      <w:r w:rsidR="005676C7" w:rsidRPr="002D5284">
        <w:rPr>
          <w:rFonts w:cs="Times New Roman"/>
          <w:bCs/>
          <w:lang w:val="sk-SK"/>
        </w:rPr>
        <w:tab/>
      </w:r>
      <w:r w:rsidR="005676C7" w:rsidRPr="002D5284">
        <w:rPr>
          <w:rFonts w:cs="Times New Roman"/>
          <w:bCs/>
          <w:lang w:val="sk-SK"/>
        </w:rPr>
        <w:br/>
        <w:t>tel. č.:</w:t>
      </w:r>
      <w:r w:rsidR="005676C7" w:rsidRPr="002D5284">
        <w:rPr>
          <w:rFonts w:cs="Times New Roman"/>
          <w:bCs/>
          <w:lang w:val="sk-SK"/>
        </w:rPr>
        <w:tab/>
      </w:r>
      <w:r w:rsidR="005676C7" w:rsidRPr="002D5284">
        <w:rPr>
          <w:rFonts w:cs="Times New Roman"/>
          <w:bCs/>
          <w:lang w:val="sk-SK"/>
        </w:rPr>
        <w:tab/>
      </w:r>
    </w:p>
    <w:p w14:paraId="7A8C21CD" w14:textId="58FE6DC3" w:rsidR="0047065F" w:rsidRDefault="0047065F" w:rsidP="005676C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(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</w:t>
      </w:r>
      <w:r w:rsidR="00B528A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 „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Náj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mc</w:t>
      </w:r>
      <w:r w:rsidR="00B64175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a</w:t>
      </w:r>
      <w:r w:rsidR="00B528A4" w:rsidRPr="002D5284">
        <w:rPr>
          <w:rFonts w:asciiTheme="minorHAnsi" w:hAnsiTheme="minorHAnsi" w:cstheme="minorHAnsi"/>
          <w:b/>
          <w:i/>
          <w:color w:val="auto"/>
          <w:sz w:val="22"/>
          <w:szCs w:val="22"/>
          <w:lang w:val="sk-SK"/>
        </w:rPr>
        <w:t>“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) </w:t>
      </w:r>
    </w:p>
    <w:p w14:paraId="08515F85" w14:textId="77777777" w:rsidR="00EF4D39" w:rsidRPr="002D5284" w:rsidRDefault="00EF4D39" w:rsidP="005676C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6CF9AAE2" w14:textId="77777777" w:rsidR="0047065F" w:rsidRDefault="0047065F" w:rsidP="00EF4D39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P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r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edm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t </w:t>
      </w:r>
      <w:r w:rsidR="00B64175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</w:t>
      </w:r>
      <w:r w:rsidR="005C46D3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mluvy</w:t>
      </w:r>
    </w:p>
    <w:p w14:paraId="5B3E2618" w14:textId="77777777" w:rsidR="00EF4D39" w:rsidRPr="002D5284" w:rsidRDefault="00EF4D39" w:rsidP="001B2B0D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411D9238" w14:textId="77A1817F" w:rsidR="005C46D3" w:rsidRPr="002D5284" w:rsidRDefault="005C46D3" w:rsidP="00AA483C">
      <w:pPr>
        <w:pStyle w:val="Default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</w:t>
      </w:r>
      <w:r w:rsidR="00A70328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ako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vlastník oprávn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enecha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do užív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ania</w:t>
      </w:r>
      <w:r w:rsidR="00C062C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plochu o vým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e </w:t>
      </w:r>
      <w:r w:rsidR="00EF4D39">
        <w:rPr>
          <w:rFonts w:asciiTheme="minorHAnsi" w:hAnsiTheme="minorHAnsi" w:cs="Times New Roman"/>
          <w:bCs/>
          <w:color w:val="auto"/>
          <w:sz w:val="22"/>
          <w:szCs w:val="22"/>
          <w:lang w:val="sk-SK"/>
        </w:rPr>
        <w:t>......</w:t>
      </w:r>
      <w:r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m</w:t>
      </w:r>
      <w:r w:rsidRPr="00EF4D39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  <w:lang w:val="sk-SK"/>
        </w:rPr>
        <w:t>2</w:t>
      </w:r>
      <w:r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nachá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B6417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ajúcu</w:t>
      </w:r>
      <w:r w:rsidR="00A115C1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A40B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 </w:t>
      </w:r>
      <w:r w:rsidR="00C062C9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na adrese:</w:t>
      </w:r>
      <w:r w:rsid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Trnovec nad Váhom 587</w:t>
      </w:r>
      <w:r w:rsidR="00AA483C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, a to </w:t>
      </w:r>
      <w:r w:rsidR="00AA483C" w:rsidRPr="00AA483C">
        <w:rPr>
          <w:rFonts w:cstheme="minorHAnsi"/>
          <w:bCs/>
          <w:lang w:val="sk-SK"/>
        </w:rPr>
        <w:t>čas</w:t>
      </w:r>
      <w:r w:rsidR="00AA483C">
        <w:rPr>
          <w:rFonts w:cstheme="minorHAnsi"/>
          <w:bCs/>
          <w:lang w:val="sk-SK"/>
        </w:rPr>
        <w:t xml:space="preserve">ť </w:t>
      </w:r>
      <w:r w:rsidR="00AA483C" w:rsidRPr="00AA483C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parcely registra „C“ KN 645/2 o rozlohe 1 m</w:t>
      </w:r>
      <w:r w:rsidR="00AA483C" w:rsidRPr="00AA483C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  <w:lang w:val="sk-SK"/>
        </w:rPr>
        <w:t>2</w:t>
      </w:r>
      <w:r w:rsidR="00AA483C" w:rsidRPr="00AA483C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, nachádzajúcej sa v katastrálnom území Trnovec nad Váhom</w:t>
      </w:r>
      <w:r w:rsidR="00EF4D39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(</w:t>
      </w:r>
      <w:r w:rsidR="00B64175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ďalej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</w:t>
      </w:r>
      <w:r w:rsidR="00B64175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l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en „</w:t>
      </w:r>
      <w:r w:rsidR="00C062C9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Plocha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“</w:t>
      </w:r>
      <w:r w:rsidR="00C062C9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).</w:t>
      </w:r>
    </w:p>
    <w:p w14:paraId="267F3A66" w14:textId="77777777" w:rsidR="00C062C9" w:rsidRPr="002D5284" w:rsidRDefault="00C062C9" w:rsidP="00EF4D39">
      <w:pPr>
        <w:pStyle w:val="Default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Za</w:t>
      </w:r>
      <w:r w:rsidR="0019475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podm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ieno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 t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mluvy Pr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enecháv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i Plochu 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do užív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</w:t>
      </w:r>
      <w:r w:rsidR="006F695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br/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 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 t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s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hlasí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4E30A5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(</w:t>
      </w:r>
      <w:r w:rsidR="00D463F8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ďalej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</w:t>
      </w:r>
      <w:r w:rsidR="00D463F8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l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en „</w:t>
      </w:r>
      <w:r w:rsidR="004E30A5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Náj</w:t>
      </w:r>
      <w:r w:rsidR="00D463F8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o</w:t>
      </w:r>
      <w:r w:rsidR="004E30A5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m</w:t>
      </w:r>
      <w:r w:rsidR="006F6956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“</w:t>
      </w:r>
      <w:r w:rsidR="004E30A5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)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79F01C8A" w14:textId="1B19EEA1" w:rsidR="004E30A5" w:rsidRDefault="00C062C9" w:rsidP="00EF4D39">
      <w:pPr>
        <w:pStyle w:val="Default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opráv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Plochu užíva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21500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a to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za účel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um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iestnenia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evádzk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ovania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servisu</w:t>
      </w:r>
      <w:r w:rsidR="00824DC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824DC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824DC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="00824DC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b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ny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samoobslužného 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automatu </w:t>
      </w:r>
      <w:r w:rsidR="00C64EF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sl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úžiaceho</w:t>
      </w:r>
      <w:r w:rsidR="00C64EF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k vydáv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aniu</w:t>
      </w:r>
      <w:r w:rsidR="00C64EF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zási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C64EF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C64EF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 a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poskytov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iu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alších služ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eb, kt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ré 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ako podnikate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 oblasti 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epravn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ý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ch služ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4E30A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eb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ponúka.</w:t>
      </w:r>
    </w:p>
    <w:p w14:paraId="4C4556A6" w14:textId="77777777" w:rsidR="00EF4D39" w:rsidRPr="002D5284" w:rsidRDefault="00EF4D39" w:rsidP="00EF4D39">
      <w:pPr>
        <w:pStyle w:val="Default"/>
        <w:numPr>
          <w:ilvl w:val="0"/>
          <w:numId w:val="1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0B83D0E6" w14:textId="472F3292" w:rsidR="00F237D6" w:rsidRDefault="00F237D6" w:rsidP="00EF4D39">
      <w:pPr>
        <w:pStyle w:val="Default"/>
        <w:spacing w:before="120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Základn</w:t>
      </w:r>
      <w:r w:rsidR="00D463F8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é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práva a</w:t>
      </w:r>
      <w:r w:rsidR="00EF4D39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 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povinnosti</w:t>
      </w:r>
    </w:p>
    <w:p w14:paraId="4CE4658A" w14:textId="77777777" w:rsidR="00EF4D39" w:rsidRPr="002D5284" w:rsidRDefault="00EF4D39" w:rsidP="00EF4D39">
      <w:pPr>
        <w:pStyle w:val="Default"/>
        <w:spacing w:before="120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AF1B748" w14:textId="2B44A226" w:rsidR="00F237D6" w:rsidRPr="002D5284" w:rsidRDefault="0021500C" w:rsidP="00EF4D39">
      <w:pPr>
        <w:pStyle w:val="Default"/>
        <w:numPr>
          <w:ilvl w:val="0"/>
          <w:numId w:val="2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zabezpečí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nerušené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užív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Plochy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 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dohodnutému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účel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ístup k 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a ve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ejnosti,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vše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tko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24 hod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 denn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 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7 dní v tý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ž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F237D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06113A0C" w14:textId="55D54945" w:rsidR="00F237D6" w:rsidRPr="002D5284" w:rsidRDefault="00F237D6" w:rsidP="00EF4D39">
      <w:pPr>
        <w:pStyle w:val="Default"/>
        <w:numPr>
          <w:ilvl w:val="0"/>
          <w:numId w:val="2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 p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že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 je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 d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vod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stran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D463F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dočasn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možné um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samoobslužný automat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 Plo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ch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e, je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povin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umožni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i </w:t>
      </w:r>
      <w:r w:rsidR="0021500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um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iestniť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samoobslužný box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 in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824DCE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porovnateľnom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bl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zkosti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za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rovnakých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podm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236E1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5DEC9F9F" w14:textId="08153D99" w:rsidR="00F237D6" w:rsidRPr="002D5284" w:rsidRDefault="00F237D6" w:rsidP="00EF4D39">
      <w:pPr>
        <w:pStyle w:val="Default"/>
        <w:numPr>
          <w:ilvl w:val="0"/>
          <w:numId w:val="2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 je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vnený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samoobslužným automatom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akokoľvek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manipulova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najmä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 je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oprávn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remiestňovať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či do 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ho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zasahova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 V 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pot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eby manipul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samoobslužným automatom</w:t>
      </w:r>
      <w:r w:rsidR="009F3098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je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vinný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bezodkladne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pož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iadať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činnos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59B4789E" w14:textId="458BCF13" w:rsidR="00F237D6" w:rsidRPr="002D5284" w:rsidRDefault="009F3098" w:rsidP="00EF4D39">
      <w:pPr>
        <w:pStyle w:val="Default"/>
        <w:numPr>
          <w:ilvl w:val="0"/>
          <w:numId w:val="2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 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Pr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zistí </w:t>
      </w:r>
      <w:r w:rsidR="00E116E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nefunkčnos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ebo</w:t>
      </w:r>
      <w:r w:rsidR="00E116E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poško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denie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samoobslužného automatu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bo hrozbu tak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éhot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 poško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denia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bude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 tom bezodkladn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informovať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predovšetkým prostredníctvom tel. kontaktu uvedeného v záhlaví tejto zmluvy.</w:t>
      </w:r>
    </w:p>
    <w:p w14:paraId="7B8427C7" w14:textId="6F260DE5" w:rsidR="005676C7" w:rsidRPr="002D5284" w:rsidRDefault="005676C7" w:rsidP="00EF4D39">
      <w:pPr>
        <w:pStyle w:val="Default"/>
        <w:numPr>
          <w:ilvl w:val="0"/>
          <w:numId w:val="2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lastRenderedPageBreak/>
        <w:t>V 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že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je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elektrická energi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nutná k 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revádzke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samoobslužného automatu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vyráb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pomoc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solárn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y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ch člán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kov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samoobslužnom automate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Pr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E6D68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zabezpečí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solárn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y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článk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nebude b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 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ňa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ni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tieniť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 V 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že 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samoobslužný automat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je napojen</w:t>
      </w:r>
      <w:r w:rsidR="0019475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elektric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Náj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zabezpečí</w:t>
      </w:r>
      <w:r w:rsidR="00A26AE6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nep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etržité p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ipojen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a dodávky elektrick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energie k</w:t>
      </w:r>
      <w:r w:rsidR="00EF4D39">
        <w:rPr>
          <w:rFonts w:asciiTheme="minorHAnsi" w:hAnsiTheme="minorHAnsi" w:cstheme="minorHAnsi"/>
          <w:color w:val="auto"/>
          <w:sz w:val="22"/>
          <w:szCs w:val="22"/>
          <w:lang w:val="sk-SK"/>
        </w:rPr>
        <w:t> samoobslužnému automatu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cez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tak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úto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1321A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ť. Platba za dodávky elektrick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energie a 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všetky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ď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alš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služby a činnosti, kt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ré je Pr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povin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ný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činiť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pod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mluvy, je obs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iahnutá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 Náj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mn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m. </w:t>
      </w:r>
    </w:p>
    <w:p w14:paraId="17F6EA17" w14:textId="1D242A25" w:rsidR="005676C7" w:rsidRDefault="005676C7" w:rsidP="00EF4D39">
      <w:pPr>
        <w:pStyle w:val="Default"/>
        <w:ind w:left="567"/>
        <w:rPr>
          <w:rFonts w:asciiTheme="minorHAnsi" w:hAnsiTheme="minorHAnsi" w:cs="Times New Roman"/>
          <w:color w:val="auto"/>
          <w:sz w:val="22"/>
          <w:szCs w:val="22"/>
          <w:lang w:val="sk-SK"/>
        </w:rPr>
      </w:pPr>
    </w:p>
    <w:p w14:paraId="0F717E26" w14:textId="77777777" w:rsidR="001A40B5" w:rsidRPr="002D5284" w:rsidRDefault="001A40B5" w:rsidP="00EF4D39">
      <w:pPr>
        <w:pStyle w:val="Default"/>
        <w:ind w:left="567"/>
        <w:rPr>
          <w:rFonts w:asciiTheme="minorHAnsi" w:hAnsiTheme="minorHAnsi" w:cs="Times New Roman"/>
          <w:color w:val="auto"/>
          <w:sz w:val="22"/>
          <w:szCs w:val="22"/>
          <w:lang w:val="sk-SK"/>
        </w:rPr>
      </w:pPr>
    </w:p>
    <w:p w14:paraId="767F444D" w14:textId="77777777" w:rsidR="009F3098" w:rsidRDefault="00446ABD" w:rsidP="00EF4D39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II.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Náj</w:t>
      </w:r>
      <w:r w:rsidR="005F6ED9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mné</w:t>
      </w:r>
    </w:p>
    <w:p w14:paraId="21EFF5F1" w14:textId="77777777" w:rsidR="00EF4D39" w:rsidRPr="002D5284" w:rsidRDefault="00EF4D39" w:rsidP="00EF4D39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0B6C36E9" w14:textId="36DAB7C1" w:rsidR="009F3098" w:rsidRDefault="00446ABD" w:rsidP="00EF4D39">
      <w:pPr>
        <w:pStyle w:val="Default"/>
        <w:numPr>
          <w:ilvl w:val="0"/>
          <w:numId w:val="3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hradí Pr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ľovi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za Náj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</w:t>
      </w:r>
      <w:r w:rsidR="00050408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úhradu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výš</w:t>
      </w:r>
      <w:r w:rsidR="005F6ED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050408" w:rsidRPr="00050408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1,</w:t>
      </w:r>
      <w:r w:rsidR="00EF4D39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 xml:space="preserve">85 </w:t>
      </w:r>
      <w:r w:rsidR="00050408" w:rsidRPr="00050408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 xml:space="preserve">€ </w:t>
      </w:r>
      <w:r w:rsidR="00EF4D39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 xml:space="preserve">s </w:t>
      </w:r>
      <w:r w:rsidR="00050408" w:rsidRPr="00050408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 xml:space="preserve">DPH </w:t>
      </w:r>
      <w:r w:rsidR="00EF4D39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 xml:space="preserve">ročne </w:t>
      </w:r>
      <w:r w:rsidR="006447AC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(</w:t>
      </w:r>
      <w:r w:rsidR="005F6ED9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ďalej</w:t>
      </w:r>
      <w:r w:rsidR="006447AC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 xml:space="preserve"> </w:t>
      </w:r>
      <w:r w:rsidR="005F6ED9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l</w:t>
      </w:r>
      <w:r w:rsidR="006447AC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en „</w:t>
      </w:r>
      <w:r w:rsidR="006447AC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Náj</w:t>
      </w:r>
      <w:r w:rsidR="005F6ED9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o</w:t>
      </w:r>
      <w:r w:rsidR="006447AC" w:rsidRPr="002D5284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sk-SK"/>
        </w:rPr>
        <w:t>mné</w:t>
      </w:r>
      <w:r w:rsidR="006447AC" w:rsidRPr="002D5284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“)</w:t>
      </w:r>
      <w:r w:rsidR="006447A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  <w:r w:rsidR="00A437F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</w:p>
    <w:p w14:paraId="69C5DB98" w14:textId="70D0A560" w:rsidR="00050408" w:rsidRPr="00285CB8" w:rsidRDefault="00050408" w:rsidP="00EF4D39">
      <w:pPr>
        <w:pStyle w:val="Default"/>
        <w:numPr>
          <w:ilvl w:val="0"/>
          <w:numId w:val="3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85CB8">
        <w:rPr>
          <w:rFonts w:asciiTheme="minorHAnsi" w:hAnsiTheme="minorHAnsi" w:cstheme="minorHAnsi"/>
          <w:color w:val="auto"/>
          <w:sz w:val="22"/>
          <w:szCs w:val="22"/>
          <w:lang w:val="sk-SK"/>
        </w:rPr>
        <w:t>Výška nájomného je stanovená s ohľadom na dôvody osobitného zreteľa za účelom zabezpečenia služby nájomcu v prospech obyvateľov obce.</w:t>
      </w:r>
    </w:p>
    <w:p w14:paraId="6D70322C" w14:textId="24419135" w:rsidR="00CD470D" w:rsidRPr="00CD470D" w:rsidRDefault="00CD470D" w:rsidP="00EF4D39">
      <w:pPr>
        <w:pStyle w:val="Default"/>
        <w:numPr>
          <w:ilvl w:val="0"/>
          <w:numId w:val="3"/>
        </w:numPr>
        <w:spacing w:after="60"/>
        <w:ind w:left="567" w:hanging="567"/>
        <w:rPr>
          <w:rFonts w:cstheme="minorHAnsi"/>
          <w:lang w:val="sk-SK"/>
        </w:rPr>
      </w:pP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Ak sa strany nedohodnú inak, Nájomca sa zaväzuje 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uhradiť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Prenajímateľovi Nájomné na základe faktúry vystaven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Prenajímateľom. 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F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>aktúru vystaví Prenajímateľ najskôr ku dňu podpisu tejto zmluvy. Nájomné je splatné do 30 dní od doručenia riadne vystaven</w:t>
      </w: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CD470D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faktúry Nájomcovi. </w:t>
      </w:r>
    </w:p>
    <w:p w14:paraId="33A3378E" w14:textId="747894C2" w:rsidR="00824DCE" w:rsidRDefault="00C655CC" w:rsidP="00EF4D39">
      <w:pPr>
        <w:pStyle w:val="Default"/>
        <w:numPr>
          <w:ilvl w:val="0"/>
          <w:numId w:val="3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bookmarkStart w:id="0" w:name="_Hlk47706881"/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Ak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nepostupuje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mysl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zákona o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DPH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tak je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Náj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povinný postupovať podľa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 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lad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 §</w:t>
      </w:r>
      <w:r w:rsidR="00DE39C5">
        <w:rPr>
          <w:rFonts w:asciiTheme="minorHAnsi" w:hAnsiTheme="minorHAnsi" w:cstheme="minorHAnsi"/>
          <w:color w:val="auto"/>
          <w:sz w:val="22"/>
          <w:szCs w:val="22"/>
          <w:lang w:val="sk-SK"/>
        </w:rPr>
        <w:t>69b</w:t>
      </w:r>
      <w:r w:rsidR="00DE39C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zákona o DPH; 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át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 úhrada s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bez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ďalšieho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považuje za úhradu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č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sti Náj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mného</w:t>
      </w:r>
      <w:r w:rsidR="00E82C30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7DC60697" w14:textId="77777777" w:rsidR="00413CC4" w:rsidRPr="002D5284" w:rsidRDefault="00413CC4" w:rsidP="00413CC4">
      <w:pPr>
        <w:pStyle w:val="Default"/>
        <w:spacing w:after="60"/>
        <w:ind w:left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bookmarkEnd w:id="0"/>
    <w:p w14:paraId="17970A98" w14:textId="77777777" w:rsidR="0047065F" w:rsidRDefault="00107889" w:rsidP="00413CC4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V.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Skončen</w:t>
      </w:r>
      <w:r w:rsidR="00C655CC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ie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6447AC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N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ájmu</w:t>
      </w:r>
    </w:p>
    <w:p w14:paraId="0A3EE41D" w14:textId="77777777" w:rsidR="00413CC4" w:rsidRPr="002D5284" w:rsidRDefault="00413CC4" w:rsidP="00413CC4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187E320D" w14:textId="77777777" w:rsidR="0047065F" w:rsidRPr="002D5284" w:rsidRDefault="0047065F" w:rsidP="00EF4D39">
      <w:pPr>
        <w:pStyle w:val="Default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o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mluva je uza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tvorená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dobu neurči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3C52E57B" w14:textId="2881E5A2" w:rsidR="008400B2" w:rsidRPr="002D5284" w:rsidRDefault="00236E18" w:rsidP="00EF4D39">
      <w:pPr>
        <w:pStyle w:val="Default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Každá z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str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 je oprávn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 vypov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ať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a to 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 bez ud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ania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vodu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59379B">
        <w:rPr>
          <w:rFonts w:asciiTheme="minorHAnsi" w:hAnsiTheme="minorHAnsi" w:cstheme="minorHAnsi"/>
          <w:color w:val="auto"/>
          <w:sz w:val="22"/>
          <w:szCs w:val="22"/>
          <w:lang w:val="sk-SK"/>
        </w:rPr>
        <w:t>3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esačnej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výpov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dn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dob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8400B2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  <w:bookmarkStart w:id="1" w:name="_GoBack"/>
      <w:bookmarkEnd w:id="1"/>
    </w:p>
    <w:p w14:paraId="533A6178" w14:textId="0B551060" w:rsidR="00FF0095" w:rsidRPr="002D5284" w:rsidRDefault="007B4189" w:rsidP="00EF4D39">
      <w:pPr>
        <w:pStyle w:val="Default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najímate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ľ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je </w:t>
      </w:r>
      <w:r w:rsidR="00C655CC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ďalej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oprávn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ený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vypov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ať</w:t>
      </w:r>
      <w:r w:rsidR="0035131D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="00D749E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14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dňovej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výpov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ednej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>lehote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 p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ípad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, že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áj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mc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 omeškaní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 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úhradou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Ná</w:t>
      </w:r>
      <w:r w:rsidR="00B45243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jomné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ho </w:t>
      </w:r>
      <w:r w:rsid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>viac ako 30 dní po splatnosti bez potreby dodatočnej výzvy na splnenie povinnosti a tiež v prípade, že na majetok nájomcu bude vyhlásený konkurz/povolená reštrukturalizácia alebo sa proti nemu začne viesť exekučné konanie.</w:t>
      </w:r>
      <w:r w:rsidR="00CB2485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</w:p>
    <w:p w14:paraId="01BA24DF" w14:textId="77777777" w:rsidR="007B4189" w:rsidRDefault="007B4189" w:rsidP="00EF4D39">
      <w:pPr>
        <w:pStyle w:val="Default"/>
        <w:numPr>
          <w:ilvl w:val="1"/>
          <w:numId w:val="7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 rozsahu, 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akom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je to právn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ípustné, strany vylučuj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možnos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ukonči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F95D0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mluvu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akýmkoľvek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iným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sob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alebo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 d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ô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vodu, </w:t>
      </w:r>
      <w:r w:rsidR="00107889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než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sú dojednané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 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ejto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33729F66" w14:textId="77777777" w:rsidR="00D978BB" w:rsidRPr="002D5284" w:rsidRDefault="00D978BB" w:rsidP="00D978BB">
      <w:pPr>
        <w:pStyle w:val="Default"/>
        <w:spacing w:after="60"/>
        <w:ind w:left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5D251E2E" w14:textId="77777777" w:rsidR="0047065F" w:rsidRDefault="00234EDB" w:rsidP="00D978B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V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.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</w:t>
      </w:r>
      <w:r w:rsidR="001B2B0D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ab/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Záv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rečn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é</w:t>
      </w:r>
      <w:r w:rsidR="0047065F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 xml:space="preserve"> ustanoven</w:t>
      </w:r>
      <w:r w:rsidR="00986214" w:rsidRPr="002D528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ia</w:t>
      </w:r>
    </w:p>
    <w:p w14:paraId="4F59ED76" w14:textId="77777777" w:rsidR="00D978BB" w:rsidRPr="002D5284" w:rsidRDefault="00D978BB" w:rsidP="00D978BB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7403BA21" w14:textId="3C694C48" w:rsidR="0047065F" w:rsidRPr="002D5284" w:rsidRDefault="00986214" w:rsidP="00EF4D39">
      <w:pPr>
        <w:pStyle w:val="Default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Ak neplynie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z donuc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ovacích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ustanovení zákona 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ieč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o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iné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t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mluva n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adobúda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platnos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ňo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podpisu 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obo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ch</w:t>
      </w:r>
      <w:r w:rsidR="00F1691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 a účinnos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>dňom nasledujúcim po dni jej zverejnenia na webovom sídle Prenajímateľa.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</w:p>
    <w:p w14:paraId="4E0878A7" w14:textId="09AB4A7B" w:rsidR="0047065F" w:rsidRPr="002D5284" w:rsidRDefault="00F16915" w:rsidP="00EF4D39">
      <w:pPr>
        <w:pStyle w:val="Default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trany s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dohodl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i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obsah t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ejto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mluvy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je možné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m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ni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ť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alebo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dop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ĺňať len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základ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písomných</w:t>
      </w:r>
      <w:r w:rsidR="00194755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vzáj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mn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ods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hlasených</w:t>
      </w:r>
      <w:r w:rsidR="00996F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vz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stupn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číslovaných dodat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kov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. </w:t>
      </w:r>
    </w:p>
    <w:p w14:paraId="36097177" w14:textId="276F0184" w:rsidR="00107889" w:rsidRPr="002D5284" w:rsidRDefault="00107889" w:rsidP="00EF4D39">
      <w:pPr>
        <w:pStyle w:val="Default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Spory týkaj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úce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t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ej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986214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mluvy rozhoduje s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d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lokálne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íslušný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ch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pr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Pr="001C25BF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sídlo </w:t>
      </w:r>
      <w:r w:rsidR="001C25BF">
        <w:rPr>
          <w:rFonts w:asciiTheme="minorHAnsi" w:hAnsiTheme="minorHAnsi" w:cstheme="minorHAnsi"/>
          <w:color w:val="auto"/>
          <w:sz w:val="22"/>
          <w:szCs w:val="22"/>
          <w:lang w:val="sk-SK"/>
        </w:rPr>
        <w:t>Prenajímateľa.</w:t>
      </w:r>
    </w:p>
    <w:p w14:paraId="2352B10F" w14:textId="22611BDF" w:rsidR="0047065F" w:rsidRPr="00AA483C" w:rsidRDefault="00F16915" w:rsidP="00EF4D39">
      <w:pPr>
        <w:pStyle w:val="Default"/>
        <w:numPr>
          <w:ilvl w:val="1"/>
          <w:numId w:val="10"/>
        </w:numPr>
        <w:spacing w:after="60"/>
        <w:ind w:left="567" w:hanging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trany pr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hla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uj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si t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ú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z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mluvu p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r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ed podpis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m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starostlivo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prečítali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, že t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to </w:t>
      </w:r>
      <w:r w:rsidR="00A26AE6" w:rsidRPr="00A26AE6">
        <w:rPr>
          <w:rFonts w:asciiTheme="minorHAnsi" w:hAnsiTheme="minorHAnsi" w:cstheme="minorHAnsi"/>
          <w:color w:val="auto"/>
          <w:sz w:val="22"/>
          <w:szCs w:val="22"/>
          <w:lang w:val="sk-SK"/>
        </w:rPr>
        <w:t>zmluva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b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ola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s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písaná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na základ</w:t>
      </w:r>
      <w:r w:rsidR="00DE5B47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e</w:t>
      </w:r>
      <w:r w:rsidR="0047065F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DE5B47" w:rsidRPr="002D5284">
        <w:rPr>
          <w:rFonts w:asciiTheme="minorHAnsi" w:hAnsiTheme="minorHAnsi" w:cs="Times New Roman"/>
          <w:color w:val="auto"/>
          <w:sz w:val="22"/>
          <w:szCs w:val="22"/>
          <w:lang w:val="sk-SK"/>
        </w:rPr>
        <w:t>pravej, vážnej a slobodnej vôle a nie v tiesni, a že jej obsah je dostatočne určitý a zrozumiteľný, pričom na dôkaz toho pripájajú svoje podpisy.</w:t>
      </w:r>
    </w:p>
    <w:p w14:paraId="09F1E5B8" w14:textId="77777777" w:rsidR="00AA483C" w:rsidRDefault="00AA483C" w:rsidP="00AA483C">
      <w:pPr>
        <w:pStyle w:val="Default"/>
        <w:spacing w:after="60"/>
        <w:rPr>
          <w:rFonts w:asciiTheme="minorHAnsi" w:hAnsiTheme="minorHAnsi" w:cs="Times New Roman"/>
          <w:color w:val="auto"/>
          <w:sz w:val="22"/>
          <w:szCs w:val="22"/>
          <w:lang w:val="sk-SK"/>
        </w:rPr>
      </w:pPr>
    </w:p>
    <w:p w14:paraId="20066BA2" w14:textId="77777777" w:rsidR="00AA483C" w:rsidRPr="00D978BB" w:rsidRDefault="00AA483C" w:rsidP="00AA483C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0AA7647F" w14:textId="77777777" w:rsidR="00D978BB" w:rsidRPr="002D5284" w:rsidRDefault="00D978BB" w:rsidP="00AA483C">
      <w:pPr>
        <w:pStyle w:val="Default"/>
        <w:spacing w:after="60"/>
        <w:ind w:left="567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365F4339" w14:textId="77777777" w:rsidR="001B2B0D" w:rsidRPr="002D5284" w:rsidRDefault="001B2B0D" w:rsidP="00EF4D39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</w:p>
    <w:p w14:paraId="7FA2B313" w14:textId="140B256C" w:rsidR="00234EDB" w:rsidRDefault="00F95D05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D978BB">
        <w:rPr>
          <w:rFonts w:asciiTheme="minorHAnsi" w:hAnsiTheme="minorHAnsi" w:cstheme="minorHAnsi"/>
          <w:sz w:val="22"/>
          <w:szCs w:val="22"/>
          <w:lang w:val="sk-SK"/>
        </w:rPr>
        <w:t>V </w:t>
      </w:r>
      <w:r w:rsidR="00D978BB">
        <w:rPr>
          <w:rFonts w:asciiTheme="minorHAnsi" w:hAnsiTheme="minorHAnsi" w:cstheme="minorHAnsi"/>
          <w:sz w:val="22"/>
          <w:szCs w:val="22"/>
          <w:lang w:val="sk-SK"/>
        </w:rPr>
        <w:t>__________</w:t>
      </w:r>
      <w:r w:rsidRPr="00D978BB">
        <w:rPr>
          <w:rFonts w:asciiTheme="minorHAnsi" w:hAnsiTheme="minorHAnsi" w:cstheme="minorHAnsi"/>
          <w:sz w:val="22"/>
          <w:szCs w:val="22"/>
          <w:lang w:val="sk-SK"/>
        </w:rPr>
        <w:t xml:space="preserve"> d</w:t>
      </w:r>
      <w:r w:rsidR="00DE5B47" w:rsidRPr="00D978BB">
        <w:rPr>
          <w:rFonts w:asciiTheme="minorHAnsi" w:hAnsiTheme="minorHAnsi" w:cstheme="minorHAnsi"/>
          <w:sz w:val="22"/>
          <w:szCs w:val="22"/>
          <w:lang w:val="sk-SK"/>
        </w:rPr>
        <w:t>ňa</w:t>
      </w:r>
      <w:r w:rsidRPr="00D978B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04AB8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__</w:t>
      </w:r>
      <w:r w:rsidR="001E1816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.</w:t>
      </w:r>
      <w:r w:rsidR="00B04AB8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__</w:t>
      </w:r>
      <w:r w:rsidR="001E1816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.2021</w:t>
      </w:r>
      <w:r w:rsidR="00234EDB" w:rsidRP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59379B" w:rsidRP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D978BB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1A40B5" w:rsidRPr="00D978B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B04AB8" w:rsidRPr="00D978BB">
        <w:rPr>
          <w:rFonts w:asciiTheme="minorHAnsi" w:hAnsiTheme="minorHAnsi" w:cstheme="minorHAnsi"/>
          <w:sz w:val="22"/>
          <w:szCs w:val="22"/>
          <w:lang w:val="sk-SK"/>
        </w:rPr>
        <w:t>________</w:t>
      </w:r>
      <w:r w:rsidRPr="00D978BB">
        <w:rPr>
          <w:rFonts w:asciiTheme="minorHAnsi" w:hAnsiTheme="minorHAnsi" w:cstheme="minorHAnsi"/>
          <w:sz w:val="22"/>
          <w:szCs w:val="22"/>
          <w:lang w:val="sk-SK"/>
        </w:rPr>
        <w:t xml:space="preserve"> d</w:t>
      </w:r>
      <w:r w:rsidR="00DE5B47" w:rsidRPr="00D978BB">
        <w:rPr>
          <w:rFonts w:asciiTheme="minorHAnsi" w:hAnsiTheme="minorHAnsi" w:cstheme="minorHAnsi"/>
          <w:sz w:val="22"/>
          <w:szCs w:val="22"/>
          <w:lang w:val="sk-SK"/>
        </w:rPr>
        <w:t>ňa</w:t>
      </w:r>
      <w:r w:rsidRPr="00D978B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04AB8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__</w:t>
      </w:r>
      <w:r w:rsidR="001E1816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.</w:t>
      </w:r>
      <w:r w:rsidR="00B04AB8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__</w:t>
      </w:r>
      <w:r w:rsidR="001E1816" w:rsidRPr="00D978BB">
        <w:rPr>
          <w:rFonts w:asciiTheme="minorHAnsi" w:hAnsiTheme="minorHAnsi" w:cstheme="minorHAnsi"/>
          <w:bCs/>
          <w:color w:val="auto"/>
          <w:sz w:val="22"/>
          <w:szCs w:val="22"/>
          <w:lang w:val="sk-SK"/>
        </w:rPr>
        <w:t>.2021</w:t>
      </w:r>
      <w:r w:rsidR="001E1816" w:rsidRP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>.</w:t>
      </w:r>
    </w:p>
    <w:p w14:paraId="73DC3BCA" w14:textId="77777777" w:rsidR="00D978BB" w:rsidRDefault="00D978B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62EEABBE" w14:textId="77777777" w:rsidR="00D978BB" w:rsidRPr="002D5284" w:rsidRDefault="00D978B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1FBCEA26" w14:textId="77777777" w:rsidR="00234EDB" w:rsidRPr="002D5284" w:rsidRDefault="00234ED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D6F6C3A" w14:textId="77777777" w:rsidR="00234EDB" w:rsidRPr="002D5284" w:rsidRDefault="00F95D05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Za </w:t>
      </w:r>
      <w:r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Pr</w:t>
      </w:r>
      <w:r w:rsidR="00DE5B47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e</w:t>
      </w:r>
      <w:r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najímate</w:t>
      </w:r>
      <w:r w:rsidR="00DE5B47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ľa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Za </w:t>
      </w:r>
      <w:r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N</w:t>
      </w:r>
      <w:r w:rsidR="00234EDB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áj</w:t>
      </w:r>
      <w:r w:rsidR="00DE5B47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o</w:t>
      </w:r>
      <w:r w:rsidR="00234EDB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mc</w:t>
      </w:r>
      <w:r w:rsidR="00DE5B47" w:rsidRPr="002D5284">
        <w:rPr>
          <w:rFonts w:asciiTheme="minorHAnsi" w:hAnsiTheme="minorHAnsi" w:cstheme="minorHAnsi"/>
          <w:b/>
          <w:color w:val="auto"/>
          <w:sz w:val="22"/>
          <w:szCs w:val="22"/>
          <w:lang w:val="sk-SK"/>
        </w:rPr>
        <w:t>u</w:t>
      </w: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:</w:t>
      </w:r>
    </w:p>
    <w:p w14:paraId="2697BE4B" w14:textId="77777777" w:rsidR="00234EDB" w:rsidRPr="002D5284" w:rsidRDefault="00234ED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266C1931" w14:textId="77777777" w:rsidR="00234EDB" w:rsidRPr="002D5284" w:rsidRDefault="00234ED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14:paraId="62A4B27C" w14:textId="0E0AD92C" w:rsidR="00234EDB" w:rsidRDefault="00F95D05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>_____________________________</w:t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234EDB" w:rsidRPr="002D5284">
        <w:rPr>
          <w:rFonts w:asciiTheme="minorHAnsi" w:hAnsiTheme="minorHAnsi" w:cstheme="minorHAnsi"/>
          <w:color w:val="auto"/>
          <w:sz w:val="22"/>
          <w:szCs w:val="22"/>
          <w:lang w:val="sk-SK"/>
        </w:rPr>
        <w:tab/>
      </w:r>
      <w:r w:rsidR="00D978BB">
        <w:rPr>
          <w:rFonts w:asciiTheme="minorHAnsi" w:hAnsiTheme="minorHAnsi" w:cstheme="minorHAnsi"/>
          <w:color w:val="auto"/>
          <w:sz w:val="22"/>
          <w:szCs w:val="22"/>
          <w:lang w:val="sk-SK"/>
        </w:rPr>
        <w:t>__________________________</w:t>
      </w:r>
    </w:p>
    <w:p w14:paraId="513A1A04" w14:textId="00D194EE" w:rsidR="00D978BB" w:rsidRDefault="00D978B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 Mgr. Oliver Berecz, starosta obce</w:t>
      </w:r>
    </w:p>
    <w:p w14:paraId="3D04EBA9" w14:textId="738FEF4C" w:rsidR="00D978BB" w:rsidRPr="002D5284" w:rsidRDefault="00D978BB" w:rsidP="00EF4D3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    za Obec Trnovec nad Váhom</w:t>
      </w:r>
    </w:p>
    <w:sectPr w:rsidR="00D978BB" w:rsidRPr="002D5284" w:rsidSect="006F6956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5B63" w14:textId="77777777" w:rsidR="0067077B" w:rsidRDefault="0067077B" w:rsidP="006F6956">
      <w:pPr>
        <w:spacing w:after="0" w:line="240" w:lineRule="auto"/>
      </w:pPr>
      <w:r>
        <w:separator/>
      </w:r>
    </w:p>
  </w:endnote>
  <w:endnote w:type="continuationSeparator" w:id="0">
    <w:p w14:paraId="38702553" w14:textId="77777777" w:rsidR="0067077B" w:rsidRDefault="0067077B" w:rsidP="006F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288416"/>
      <w:docPartObj>
        <w:docPartGallery w:val="Page Numbers (Bottom of Page)"/>
        <w:docPartUnique/>
      </w:docPartObj>
    </w:sdtPr>
    <w:sdtEndPr/>
    <w:sdtContent>
      <w:p w14:paraId="69665C51" w14:textId="77777777" w:rsidR="00B45243" w:rsidRDefault="00B452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65">
          <w:rPr>
            <w:noProof/>
          </w:rPr>
          <w:t>3</w:t>
        </w:r>
        <w:r>
          <w:fldChar w:fldCharType="end"/>
        </w:r>
      </w:p>
    </w:sdtContent>
  </w:sdt>
  <w:p w14:paraId="16F07FAC" w14:textId="77777777" w:rsidR="00B45243" w:rsidRDefault="00B452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781F" w14:textId="77777777" w:rsidR="0067077B" w:rsidRDefault="0067077B" w:rsidP="006F6956">
      <w:pPr>
        <w:spacing w:after="0" w:line="240" w:lineRule="auto"/>
      </w:pPr>
      <w:r>
        <w:separator/>
      </w:r>
    </w:p>
  </w:footnote>
  <w:footnote w:type="continuationSeparator" w:id="0">
    <w:p w14:paraId="58D9FD50" w14:textId="77777777" w:rsidR="0067077B" w:rsidRDefault="0067077B" w:rsidP="006F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32A"/>
    <w:multiLevelType w:val="hybridMultilevel"/>
    <w:tmpl w:val="542A2552"/>
    <w:lvl w:ilvl="0" w:tplc="4364D2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880"/>
    <w:multiLevelType w:val="multilevel"/>
    <w:tmpl w:val="CC58F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512AA"/>
    <w:multiLevelType w:val="hybridMultilevel"/>
    <w:tmpl w:val="591A9AD6"/>
    <w:lvl w:ilvl="0" w:tplc="9A845358">
      <w:start w:val="1"/>
      <w:numFmt w:val="decimal"/>
      <w:lvlText w:val="6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44C62C1"/>
    <w:multiLevelType w:val="multilevel"/>
    <w:tmpl w:val="CC58F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020A15"/>
    <w:multiLevelType w:val="hybridMultilevel"/>
    <w:tmpl w:val="CDA85AC4"/>
    <w:lvl w:ilvl="0" w:tplc="C97AF63E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64"/>
    <w:multiLevelType w:val="multilevel"/>
    <w:tmpl w:val="CC58F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042C68"/>
    <w:multiLevelType w:val="hybridMultilevel"/>
    <w:tmpl w:val="BA74AE20"/>
    <w:lvl w:ilvl="0" w:tplc="1EFC0A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13B"/>
    <w:multiLevelType w:val="multilevel"/>
    <w:tmpl w:val="B83A4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D0A17"/>
    <w:multiLevelType w:val="hybridMultilevel"/>
    <w:tmpl w:val="A37A0EC0"/>
    <w:lvl w:ilvl="0" w:tplc="551ECA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F"/>
    <w:rsid w:val="0000620B"/>
    <w:rsid w:val="00035325"/>
    <w:rsid w:val="00043E2C"/>
    <w:rsid w:val="00047633"/>
    <w:rsid w:val="00050408"/>
    <w:rsid w:val="00064B89"/>
    <w:rsid w:val="000C4D65"/>
    <w:rsid w:val="00107889"/>
    <w:rsid w:val="00122154"/>
    <w:rsid w:val="001321AB"/>
    <w:rsid w:val="001872EA"/>
    <w:rsid w:val="00194755"/>
    <w:rsid w:val="001A40B5"/>
    <w:rsid w:val="001B2B0D"/>
    <w:rsid w:val="001C25BF"/>
    <w:rsid w:val="001D652E"/>
    <w:rsid w:val="001E1816"/>
    <w:rsid w:val="001E6D68"/>
    <w:rsid w:val="0021500C"/>
    <w:rsid w:val="00234EDB"/>
    <w:rsid w:val="00236E18"/>
    <w:rsid w:val="00285CB8"/>
    <w:rsid w:val="00292065"/>
    <w:rsid w:val="002D5284"/>
    <w:rsid w:val="00302F6C"/>
    <w:rsid w:val="003370E7"/>
    <w:rsid w:val="00337735"/>
    <w:rsid w:val="0035131D"/>
    <w:rsid w:val="00364576"/>
    <w:rsid w:val="003826E0"/>
    <w:rsid w:val="003A50E7"/>
    <w:rsid w:val="003D6430"/>
    <w:rsid w:val="00413CC4"/>
    <w:rsid w:val="00446ABD"/>
    <w:rsid w:val="0047065F"/>
    <w:rsid w:val="0047227E"/>
    <w:rsid w:val="004E30A5"/>
    <w:rsid w:val="004F51D4"/>
    <w:rsid w:val="00545E52"/>
    <w:rsid w:val="00555E9F"/>
    <w:rsid w:val="005676C7"/>
    <w:rsid w:val="00572A83"/>
    <w:rsid w:val="0059379B"/>
    <w:rsid w:val="005C46D3"/>
    <w:rsid w:val="005F6ED9"/>
    <w:rsid w:val="00603B6E"/>
    <w:rsid w:val="0063625B"/>
    <w:rsid w:val="006447AC"/>
    <w:rsid w:val="0067077B"/>
    <w:rsid w:val="006B6D57"/>
    <w:rsid w:val="006E0ABC"/>
    <w:rsid w:val="006F35E6"/>
    <w:rsid w:val="006F5D88"/>
    <w:rsid w:val="006F6956"/>
    <w:rsid w:val="007002E8"/>
    <w:rsid w:val="00790FAA"/>
    <w:rsid w:val="007B4189"/>
    <w:rsid w:val="007D7344"/>
    <w:rsid w:val="00824DCE"/>
    <w:rsid w:val="008400B2"/>
    <w:rsid w:val="0087302C"/>
    <w:rsid w:val="008C2176"/>
    <w:rsid w:val="00903F07"/>
    <w:rsid w:val="00946252"/>
    <w:rsid w:val="0097196E"/>
    <w:rsid w:val="00986214"/>
    <w:rsid w:val="0098748B"/>
    <w:rsid w:val="00987B27"/>
    <w:rsid w:val="009939CE"/>
    <w:rsid w:val="00996FDB"/>
    <w:rsid w:val="009B65C8"/>
    <w:rsid w:val="009C7EAB"/>
    <w:rsid w:val="009F3098"/>
    <w:rsid w:val="00A115C1"/>
    <w:rsid w:val="00A16D77"/>
    <w:rsid w:val="00A24A47"/>
    <w:rsid w:val="00A26AE6"/>
    <w:rsid w:val="00A435F9"/>
    <w:rsid w:val="00A437F4"/>
    <w:rsid w:val="00A70328"/>
    <w:rsid w:val="00A81F7A"/>
    <w:rsid w:val="00AA483C"/>
    <w:rsid w:val="00AE09DB"/>
    <w:rsid w:val="00AE11D9"/>
    <w:rsid w:val="00B04AB8"/>
    <w:rsid w:val="00B14280"/>
    <w:rsid w:val="00B41CCA"/>
    <w:rsid w:val="00B45243"/>
    <w:rsid w:val="00B528A4"/>
    <w:rsid w:val="00B64175"/>
    <w:rsid w:val="00B95789"/>
    <w:rsid w:val="00BE604E"/>
    <w:rsid w:val="00C062C9"/>
    <w:rsid w:val="00C103A6"/>
    <w:rsid w:val="00C26B47"/>
    <w:rsid w:val="00C60F97"/>
    <w:rsid w:val="00C64EFE"/>
    <w:rsid w:val="00C655CC"/>
    <w:rsid w:val="00C81596"/>
    <w:rsid w:val="00CA1033"/>
    <w:rsid w:val="00CA40C2"/>
    <w:rsid w:val="00CB2485"/>
    <w:rsid w:val="00CD470D"/>
    <w:rsid w:val="00D155F1"/>
    <w:rsid w:val="00D463F8"/>
    <w:rsid w:val="00D749EF"/>
    <w:rsid w:val="00D978BB"/>
    <w:rsid w:val="00DE39C5"/>
    <w:rsid w:val="00DE5B47"/>
    <w:rsid w:val="00E116E0"/>
    <w:rsid w:val="00E82C30"/>
    <w:rsid w:val="00EE46E4"/>
    <w:rsid w:val="00EE77E1"/>
    <w:rsid w:val="00EF4D39"/>
    <w:rsid w:val="00F16915"/>
    <w:rsid w:val="00F237D6"/>
    <w:rsid w:val="00F62F7C"/>
    <w:rsid w:val="00F63752"/>
    <w:rsid w:val="00F95D05"/>
    <w:rsid w:val="00FB5F7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E550"/>
  <w15:docId w15:val="{2874965C-557A-47BF-B663-4E6D918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0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062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956"/>
  </w:style>
  <w:style w:type="paragraph" w:styleId="Pta">
    <w:name w:val="footer"/>
    <w:basedOn w:val="Normlny"/>
    <w:link w:val="Pta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956"/>
  </w:style>
  <w:style w:type="paragraph" w:customStyle="1" w:styleId="Prvniuroven">
    <w:name w:val="Prvni_uroven"/>
    <w:basedOn w:val="Normlny"/>
    <w:next w:val="uroven2"/>
    <w:rsid w:val="00E82C30"/>
    <w:pPr>
      <w:keepNext/>
      <w:keepLines/>
      <w:widowControl w:val="0"/>
      <w:numPr>
        <w:numId w:val="6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Normlny"/>
    <w:link w:val="uroven2Char"/>
    <w:rsid w:val="00E82C30"/>
    <w:pPr>
      <w:widowControl w:val="0"/>
      <w:numPr>
        <w:ilvl w:val="1"/>
        <w:numId w:val="6"/>
      </w:numPr>
      <w:spacing w:before="240" w:after="240" w:line="300" w:lineRule="atLeast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E82C30"/>
    <w:rPr>
      <w:rFonts w:ascii="Palatino Linotype" w:eastAsia="Times New Roman" w:hAnsi="Palatino Linotype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676C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D6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E6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6D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6D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6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F147-D2DF-4F67-898A-4D76B456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Vanek</dc:creator>
  <cp:lastModifiedBy>MESÁROŠOVÁ Iveta</cp:lastModifiedBy>
  <cp:revision>4</cp:revision>
  <dcterms:created xsi:type="dcterms:W3CDTF">2021-09-07T08:44:00Z</dcterms:created>
  <dcterms:modified xsi:type="dcterms:W3CDTF">2021-09-09T07:29:00Z</dcterms:modified>
</cp:coreProperties>
</file>